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BF2D4" w14:textId="77777777" w:rsidR="00F7007A" w:rsidRPr="008264A6" w:rsidRDefault="00000000" w:rsidP="00F7007A">
      <w:pPr>
        <w:pStyle w:val="a8"/>
        <w:jc w:val="right"/>
        <w:rPr>
          <w:rFonts w:ascii="Times New Roman" w:eastAsia="黑体" w:hAnsi="Times New Roman"/>
          <w:sz w:val="84"/>
          <w:szCs w:val="84"/>
        </w:rPr>
      </w:pPr>
      <w:r>
        <w:rPr>
          <w:rFonts w:ascii="Times New Roman" w:eastAsia="黑体" w:hAnsi="Times New Roman"/>
          <w:noProof/>
          <w:sz w:val="84"/>
          <w:szCs w:val="84"/>
        </w:rPr>
        <w:object w:dxaOrig="1440" w:dyaOrig="1440" w14:anchorId="0374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9pt;height:17pt;z-index:251660288" o:allowincell="f">
            <v:imagedata r:id="rId8" o:title=""/>
            <w10:wrap type="topAndBottom"/>
          </v:shape>
          <o:OLEObject Type="Embed" ProgID="Equation.3" ShapeID="_x0000_s2050" DrawAspect="Content" ObjectID="_1793023239" r:id="rId9"/>
        </w:object>
      </w:r>
      <w:r w:rsidR="00F7007A" w:rsidRPr="008264A6">
        <w:rPr>
          <w:rFonts w:ascii="Times New Roman" w:eastAsia="黑体" w:hAnsi="Times New Roman"/>
          <w:sz w:val="84"/>
          <w:szCs w:val="84"/>
        </w:rPr>
        <w:t>JJF</w:t>
      </w:r>
    </w:p>
    <w:p w14:paraId="42AFB882" w14:textId="77777777" w:rsidR="00F7007A" w:rsidRPr="008264A6" w:rsidRDefault="00F7007A" w:rsidP="00F7007A">
      <w:pPr>
        <w:jc w:val="center"/>
        <w:rPr>
          <w:b/>
          <w:sz w:val="52"/>
        </w:rPr>
      </w:pPr>
      <w:r w:rsidRPr="008264A6">
        <w:rPr>
          <w:b/>
          <w:sz w:val="52"/>
        </w:rPr>
        <w:t>中华人民共和国国家计量技术规范</w:t>
      </w:r>
    </w:p>
    <w:p w14:paraId="6A46390D" w14:textId="77777777" w:rsidR="00F7007A" w:rsidRPr="008264A6" w:rsidRDefault="00F7007A" w:rsidP="00F7007A">
      <w:pPr>
        <w:jc w:val="center"/>
        <w:rPr>
          <w:sz w:val="24"/>
        </w:rPr>
      </w:pPr>
    </w:p>
    <w:p w14:paraId="2307A228" w14:textId="323B8C55" w:rsidR="00F7007A" w:rsidRPr="008264A6" w:rsidRDefault="00F7007A" w:rsidP="00F7007A">
      <w:pPr>
        <w:spacing w:line="360" w:lineRule="exact"/>
        <w:jc w:val="center"/>
        <w:rPr>
          <w:rFonts w:eastAsia="黑体"/>
          <w:spacing w:val="40"/>
          <w:sz w:val="28"/>
        </w:rPr>
      </w:pPr>
      <w:r w:rsidRPr="008264A6">
        <w:rPr>
          <w:rFonts w:eastAsia="黑体"/>
          <w:b/>
          <w:spacing w:val="40"/>
          <w:sz w:val="28"/>
        </w:rPr>
        <w:t>JJF</w:t>
      </w:r>
      <w:r w:rsidR="00B83DCE">
        <w:rPr>
          <w:rFonts w:eastAsia="黑体"/>
          <w:b/>
          <w:spacing w:val="40"/>
          <w:sz w:val="28"/>
        </w:rPr>
        <w:t>XXXX</w:t>
      </w:r>
      <w:r w:rsidRPr="008264A6">
        <w:rPr>
          <w:rFonts w:eastAsia="黑体"/>
          <w:b/>
          <w:spacing w:val="40"/>
          <w:sz w:val="28"/>
        </w:rPr>
        <w:t>－</w:t>
      </w:r>
      <w:r w:rsidR="00B83DCE">
        <w:rPr>
          <w:rFonts w:eastAsia="黑体"/>
          <w:b/>
          <w:spacing w:val="40"/>
          <w:sz w:val="28"/>
        </w:rPr>
        <w:t>XXXX</w:t>
      </w:r>
    </w:p>
    <w:p w14:paraId="76E4AAB9" w14:textId="77777777" w:rsidR="00F7007A" w:rsidRPr="008264A6" w:rsidRDefault="00A62625" w:rsidP="00F7007A">
      <w:pPr>
        <w:spacing w:line="320" w:lineRule="exact"/>
        <w:rPr>
          <w:sz w:val="44"/>
        </w:rPr>
      </w:pPr>
      <w:r>
        <w:rPr>
          <w:b/>
          <w:noProof/>
          <w:spacing w:val="40"/>
          <w:sz w:val="36"/>
        </w:rPr>
        <mc:AlternateContent>
          <mc:Choice Requires="wps">
            <w:drawing>
              <wp:anchor distT="4294967295" distB="4294967295" distL="114300" distR="114300" simplePos="0" relativeHeight="251663360" behindDoc="0" locked="0" layoutInCell="1" allowOverlap="1" wp14:anchorId="39630FE7" wp14:editId="2865D40E">
                <wp:simplePos x="0" y="0"/>
                <wp:positionH relativeFrom="column">
                  <wp:posOffset>66675</wp:posOffset>
                </wp:positionH>
                <wp:positionV relativeFrom="paragraph">
                  <wp:posOffset>59054</wp:posOffset>
                </wp:positionV>
                <wp:extent cx="5292090" cy="0"/>
                <wp:effectExtent l="0" t="0" r="22860" b="1905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22B954" id="_x0000_t32" coordsize="21600,21600" o:spt="32" o:oned="t" path="m,l21600,21600e" filled="f">
                <v:path arrowok="t" fillok="f" o:connecttype="none"/>
                <o:lock v:ext="edit" shapetype="t"/>
              </v:shapetype>
              <v:shape id="AutoShape 5" o:spid="_x0000_s1026" type="#_x0000_t32" style="position:absolute;left:0;text-align:left;margin-left:5.25pt;margin-top:4.65pt;width:416.7pt;height:0;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" strokeweight="1pt"/>
            </w:pict>
          </mc:Fallback>
        </mc:AlternateContent>
      </w:r>
    </w:p>
    <w:p w14:paraId="3D768560" w14:textId="77777777" w:rsidR="00F7007A" w:rsidRPr="008264A6" w:rsidRDefault="00F7007A" w:rsidP="00F7007A">
      <w:pPr>
        <w:rPr>
          <w:b/>
          <w:sz w:val="44"/>
        </w:rPr>
      </w:pPr>
    </w:p>
    <w:p w14:paraId="06E78B9F" w14:textId="77777777" w:rsidR="00F7007A" w:rsidRPr="008264A6" w:rsidRDefault="00F7007A" w:rsidP="00F7007A">
      <w:pPr>
        <w:jc w:val="center"/>
        <w:rPr>
          <w:b/>
          <w:sz w:val="44"/>
        </w:rPr>
      </w:pPr>
    </w:p>
    <w:p w14:paraId="7418579E" w14:textId="1A5B0D13" w:rsidR="00F7007A" w:rsidRPr="008264A6" w:rsidRDefault="00B83DCE" w:rsidP="00F7007A">
      <w:pPr>
        <w:jc w:val="center"/>
        <w:rPr>
          <w:b/>
          <w:sz w:val="44"/>
        </w:rPr>
      </w:pPr>
      <w:r w:rsidRPr="00B83DCE">
        <w:rPr>
          <w:rFonts w:hint="eastAsia"/>
          <w:b/>
          <w:sz w:val="44"/>
        </w:rPr>
        <w:t>γ</w:t>
      </w:r>
      <w:proofErr w:type="gramStart"/>
      <w:r w:rsidRPr="00B83DCE">
        <w:rPr>
          <w:rFonts w:hint="eastAsia"/>
          <w:b/>
          <w:sz w:val="44"/>
        </w:rPr>
        <w:t>核素体源校准</w:t>
      </w:r>
      <w:proofErr w:type="gramEnd"/>
      <w:r w:rsidRPr="00B83DCE">
        <w:rPr>
          <w:rFonts w:hint="eastAsia"/>
          <w:b/>
          <w:sz w:val="44"/>
        </w:rPr>
        <w:t>规范</w:t>
      </w:r>
    </w:p>
    <w:p w14:paraId="4EE3BA65" w14:textId="77777777" w:rsidR="00B83DCE" w:rsidRPr="00B83DCE" w:rsidRDefault="00B83DCE" w:rsidP="00B83DCE">
      <w:pPr>
        <w:jc w:val="center"/>
        <w:rPr>
          <w:rFonts w:eastAsia="黑体"/>
          <w:sz w:val="28"/>
          <w:szCs w:val="28"/>
        </w:rPr>
      </w:pPr>
      <w:r w:rsidRPr="00B83DCE">
        <w:rPr>
          <w:rFonts w:eastAsia="黑体"/>
          <w:sz w:val="28"/>
          <w:szCs w:val="28"/>
        </w:rPr>
        <w:t xml:space="preserve">Calibration Specification for Gamma Radionuclide </w:t>
      </w:r>
    </w:p>
    <w:p w14:paraId="64E63292" w14:textId="75F7A4DD" w:rsidR="00F7007A" w:rsidRPr="008264A6" w:rsidRDefault="00B83DCE" w:rsidP="00B83DCE">
      <w:pPr>
        <w:jc w:val="center"/>
        <w:rPr>
          <w:rFonts w:eastAsia="黑体"/>
          <w:sz w:val="32"/>
          <w:szCs w:val="32"/>
        </w:rPr>
      </w:pPr>
      <w:r w:rsidRPr="00B83DCE">
        <w:rPr>
          <w:rFonts w:eastAsia="黑体"/>
          <w:sz w:val="28"/>
          <w:szCs w:val="28"/>
        </w:rPr>
        <w:t>in Volume Source</w:t>
      </w:r>
    </w:p>
    <w:p w14:paraId="6E2EF3B6" w14:textId="77777777" w:rsidR="00F7007A" w:rsidRPr="008264A6" w:rsidRDefault="00F7007A" w:rsidP="00F7007A">
      <w:pPr>
        <w:jc w:val="center"/>
        <w:rPr>
          <w:sz w:val="32"/>
          <w:szCs w:val="32"/>
        </w:rPr>
      </w:pPr>
    </w:p>
    <w:p w14:paraId="1A4883CE" w14:textId="77777777" w:rsidR="00F7007A" w:rsidRPr="008264A6" w:rsidRDefault="00F7007A" w:rsidP="00F7007A">
      <w:pPr>
        <w:jc w:val="center"/>
        <w:rPr>
          <w:sz w:val="32"/>
          <w:szCs w:val="32"/>
        </w:rPr>
      </w:pPr>
    </w:p>
    <w:p w14:paraId="6AF544E2" w14:textId="77777777" w:rsidR="00F7007A" w:rsidRPr="008264A6" w:rsidRDefault="00F7007A" w:rsidP="00F7007A">
      <w:pPr>
        <w:jc w:val="center"/>
        <w:rPr>
          <w:sz w:val="32"/>
          <w:szCs w:val="32"/>
        </w:rPr>
      </w:pPr>
    </w:p>
    <w:p w14:paraId="5E608424" w14:textId="77777777" w:rsidR="00F7007A" w:rsidRPr="008264A6" w:rsidRDefault="00F7007A" w:rsidP="00F7007A">
      <w:pPr>
        <w:jc w:val="center"/>
        <w:rPr>
          <w:sz w:val="32"/>
          <w:szCs w:val="32"/>
        </w:rPr>
      </w:pPr>
    </w:p>
    <w:p w14:paraId="37BA449A" w14:textId="77777777" w:rsidR="00F7007A" w:rsidRPr="008264A6" w:rsidRDefault="00F7007A" w:rsidP="001834BD">
      <w:pPr>
        <w:jc w:val="center"/>
        <w:rPr>
          <w:sz w:val="32"/>
          <w:szCs w:val="32"/>
        </w:rPr>
      </w:pPr>
      <w:r w:rsidRPr="008264A6">
        <w:rPr>
          <w:sz w:val="32"/>
          <w:szCs w:val="32"/>
        </w:rPr>
        <w:t>(</w:t>
      </w:r>
      <w:r w:rsidR="00576B08">
        <w:rPr>
          <w:sz w:val="32"/>
          <w:szCs w:val="32"/>
        </w:rPr>
        <w:t>报批</w:t>
      </w:r>
      <w:r w:rsidRPr="008264A6">
        <w:rPr>
          <w:sz w:val="32"/>
          <w:szCs w:val="32"/>
        </w:rPr>
        <w:t>稿</w:t>
      </w:r>
      <w:r w:rsidR="001834BD" w:rsidRPr="008264A6">
        <w:rPr>
          <w:sz w:val="32"/>
          <w:szCs w:val="32"/>
        </w:rPr>
        <w:t>)</w:t>
      </w:r>
    </w:p>
    <w:p w14:paraId="7FE69485" w14:textId="77777777" w:rsidR="00F7007A" w:rsidRPr="008264A6" w:rsidRDefault="00F7007A" w:rsidP="00F7007A"/>
    <w:p w14:paraId="4BDCA495" w14:textId="77777777" w:rsidR="00807B69" w:rsidRPr="008264A6" w:rsidRDefault="00807B69" w:rsidP="00F7007A">
      <w:pPr>
        <w:spacing w:line="360" w:lineRule="auto"/>
      </w:pPr>
    </w:p>
    <w:p w14:paraId="6AA2C21E" w14:textId="77777777" w:rsidR="003B4A6F" w:rsidRPr="008264A6" w:rsidRDefault="003B4A6F" w:rsidP="00F7007A">
      <w:pPr>
        <w:spacing w:line="360" w:lineRule="auto"/>
      </w:pPr>
    </w:p>
    <w:p w14:paraId="00FDD883" w14:textId="77777777" w:rsidR="00F7007A" w:rsidRPr="008264A6" w:rsidRDefault="00F7007A" w:rsidP="00F7007A">
      <w:pPr>
        <w:spacing w:line="360" w:lineRule="auto"/>
      </w:pPr>
    </w:p>
    <w:p w14:paraId="2567C460" w14:textId="77777777" w:rsidR="00F7007A" w:rsidRPr="008264A6" w:rsidRDefault="00F7007A" w:rsidP="00F7007A">
      <w:pPr>
        <w:spacing w:line="360" w:lineRule="auto"/>
      </w:pPr>
    </w:p>
    <w:p w14:paraId="18E565DA" w14:textId="77777777" w:rsidR="001F485E" w:rsidRPr="008264A6" w:rsidRDefault="001F485E" w:rsidP="00F7007A">
      <w:pPr>
        <w:spacing w:line="360" w:lineRule="auto"/>
      </w:pPr>
    </w:p>
    <w:p w14:paraId="33812C68" w14:textId="77777777" w:rsidR="001F485E" w:rsidRPr="008264A6" w:rsidRDefault="001F485E" w:rsidP="00F7007A">
      <w:pPr>
        <w:spacing w:line="360" w:lineRule="auto"/>
      </w:pPr>
    </w:p>
    <w:p w14:paraId="7D91698E" w14:textId="77777777" w:rsidR="001F485E" w:rsidRPr="008264A6" w:rsidRDefault="001F485E" w:rsidP="00F7007A">
      <w:pPr>
        <w:spacing w:line="360" w:lineRule="auto"/>
      </w:pPr>
    </w:p>
    <w:p w14:paraId="4E8B77FD" w14:textId="77777777" w:rsidR="001F485E" w:rsidRPr="008264A6" w:rsidRDefault="001F485E" w:rsidP="00F7007A">
      <w:pPr>
        <w:spacing w:line="360" w:lineRule="auto"/>
      </w:pPr>
    </w:p>
    <w:p w14:paraId="57870FD5" w14:textId="77777777" w:rsidR="001F485E" w:rsidRPr="008264A6" w:rsidRDefault="001F485E" w:rsidP="00F7007A">
      <w:pPr>
        <w:spacing w:line="360" w:lineRule="auto"/>
      </w:pPr>
    </w:p>
    <w:p w14:paraId="73773FEF" w14:textId="77777777" w:rsidR="004F1313" w:rsidRPr="008264A6" w:rsidRDefault="004F1313" w:rsidP="00F7007A">
      <w:pPr>
        <w:spacing w:line="360" w:lineRule="auto"/>
      </w:pPr>
    </w:p>
    <w:p w14:paraId="40DCA0B2" w14:textId="77777777" w:rsidR="001F485E" w:rsidRPr="008264A6" w:rsidRDefault="001F485E" w:rsidP="00F7007A">
      <w:pPr>
        <w:spacing w:line="360" w:lineRule="auto"/>
      </w:pPr>
    </w:p>
    <w:p w14:paraId="6B0DA3A7" w14:textId="77777777" w:rsidR="00F7007A" w:rsidRPr="008264A6" w:rsidRDefault="00F7007A" w:rsidP="00F7007A">
      <w:pPr>
        <w:spacing w:line="360" w:lineRule="auto"/>
      </w:pPr>
    </w:p>
    <w:p w14:paraId="054C3974" w14:textId="77777777" w:rsidR="00F7007A" w:rsidRPr="008264A6" w:rsidRDefault="00F7007A" w:rsidP="00F7007A"/>
    <w:p w14:paraId="5844CD50" w14:textId="77777777" w:rsidR="00F7007A" w:rsidRPr="008264A6" w:rsidRDefault="00F7007A" w:rsidP="00F7007A">
      <w:pPr>
        <w:jc w:val="center"/>
        <w:rPr>
          <w:rFonts w:eastAsia="黑体"/>
          <w:sz w:val="28"/>
        </w:rPr>
      </w:pPr>
      <w:r w:rsidRPr="008264A6">
        <w:rPr>
          <w:rFonts w:eastAsia="黑体"/>
          <w:spacing w:val="40"/>
          <w:sz w:val="28"/>
        </w:rPr>
        <w:t>XXXX</w:t>
      </w:r>
      <w:r w:rsidRPr="008264A6">
        <w:rPr>
          <w:rFonts w:eastAsia="黑体"/>
          <w:spacing w:val="40"/>
          <w:sz w:val="28"/>
        </w:rPr>
        <w:t>－</w:t>
      </w:r>
      <w:r w:rsidRPr="008264A6">
        <w:rPr>
          <w:rFonts w:eastAsia="黑体"/>
          <w:spacing w:val="40"/>
          <w:sz w:val="28"/>
        </w:rPr>
        <w:t>XX</w:t>
      </w:r>
      <w:r w:rsidRPr="008264A6">
        <w:rPr>
          <w:rFonts w:eastAsia="黑体"/>
          <w:spacing w:val="40"/>
          <w:sz w:val="28"/>
        </w:rPr>
        <w:t>－</w:t>
      </w:r>
      <w:r w:rsidRPr="008264A6">
        <w:rPr>
          <w:rFonts w:eastAsia="黑体"/>
          <w:spacing w:val="40"/>
          <w:sz w:val="28"/>
        </w:rPr>
        <w:t>XX</w:t>
      </w:r>
      <w:r w:rsidRPr="008264A6">
        <w:rPr>
          <w:rFonts w:eastAsia="黑体"/>
          <w:sz w:val="28"/>
        </w:rPr>
        <w:t>发布</w:t>
      </w:r>
      <w:r w:rsidRPr="008264A6">
        <w:rPr>
          <w:rFonts w:eastAsia="黑体"/>
          <w:spacing w:val="40"/>
          <w:sz w:val="28"/>
        </w:rPr>
        <w:t>XXXX</w:t>
      </w:r>
      <w:r w:rsidRPr="008264A6">
        <w:rPr>
          <w:rFonts w:eastAsia="黑体"/>
          <w:spacing w:val="40"/>
          <w:sz w:val="28"/>
        </w:rPr>
        <w:t>－</w:t>
      </w:r>
      <w:r w:rsidRPr="008264A6">
        <w:rPr>
          <w:rFonts w:eastAsia="黑体"/>
          <w:spacing w:val="40"/>
          <w:sz w:val="28"/>
        </w:rPr>
        <w:t>XX</w:t>
      </w:r>
      <w:r w:rsidRPr="008264A6">
        <w:rPr>
          <w:rFonts w:eastAsia="黑体"/>
          <w:spacing w:val="40"/>
          <w:sz w:val="28"/>
        </w:rPr>
        <w:t>－</w:t>
      </w:r>
      <w:r w:rsidRPr="008264A6">
        <w:rPr>
          <w:rFonts w:eastAsia="黑体"/>
          <w:spacing w:val="40"/>
          <w:sz w:val="28"/>
        </w:rPr>
        <w:t>XX</w:t>
      </w:r>
      <w:r w:rsidRPr="008264A6">
        <w:rPr>
          <w:rFonts w:eastAsia="黑体"/>
          <w:sz w:val="28"/>
        </w:rPr>
        <w:t>实施</w:t>
      </w:r>
    </w:p>
    <w:p w14:paraId="62855C6A" w14:textId="77777777" w:rsidR="00F7007A" w:rsidRPr="008264A6" w:rsidRDefault="00A62625" w:rsidP="00F7007A">
      <w:pPr>
        <w:pStyle w:val="a8"/>
        <w:jc w:val="left"/>
        <w:rPr>
          <w:rFonts w:ascii="Times New Roman" w:hAnsi="Times New Roman"/>
          <w:b/>
          <w:spacing w:val="40"/>
          <w:w w:val="150"/>
          <w:sz w:val="36"/>
        </w:rPr>
      </w:pPr>
      <w:r>
        <w:rPr>
          <w:rFonts w:ascii="Times New Roman" w:hAnsi="Times New Roman"/>
          <w:noProof/>
          <w:sz w:val="28"/>
        </w:rPr>
        <mc:AlternateContent>
          <mc:Choice Requires="wps">
            <w:drawing>
              <wp:anchor distT="4294967295" distB="4294967295" distL="114300" distR="114300" simplePos="0" relativeHeight="251662336" behindDoc="0" locked="0" layoutInCell="1" allowOverlap="1" wp14:anchorId="6584ED55" wp14:editId="3791C453">
                <wp:simplePos x="0" y="0"/>
                <wp:positionH relativeFrom="column">
                  <wp:posOffset>0</wp:posOffset>
                </wp:positionH>
                <wp:positionV relativeFrom="paragraph">
                  <wp:posOffset>205104</wp:posOffset>
                </wp:positionV>
                <wp:extent cx="5292090" cy="0"/>
                <wp:effectExtent l="0" t="0" r="22860"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180987" id="AutoShape 4" o:spid="_x0000_s1026" type="#_x0000_t32" style="position:absolute;left:0;text-align:left;margin-left:0;margin-top:16.15pt;width:416.7pt;height:0;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" strokeweight="1pt"/>
            </w:pict>
          </mc:Fallback>
        </mc:AlternateContent>
      </w:r>
    </w:p>
    <w:p w14:paraId="31372CFE" w14:textId="77777777" w:rsidR="00F7007A" w:rsidRPr="008264A6" w:rsidRDefault="00F7007A" w:rsidP="003C3A39">
      <w:pPr>
        <w:pStyle w:val="a8"/>
        <w:jc w:val="center"/>
        <w:rPr>
          <w:rFonts w:ascii="Times New Roman" w:eastAsia="黑体" w:hAnsi="Times New Roman"/>
          <w:b/>
          <w:sz w:val="28"/>
          <w:szCs w:val="28"/>
        </w:rPr>
      </w:pPr>
      <w:r w:rsidRPr="008264A6">
        <w:rPr>
          <w:rFonts w:ascii="Times New Roman" w:hAnsi="Times New Roman"/>
          <w:b/>
          <w:spacing w:val="40"/>
          <w:w w:val="150"/>
          <w:sz w:val="36"/>
        </w:rPr>
        <w:t>国家</w:t>
      </w:r>
      <w:r w:rsidR="003C3A39" w:rsidRPr="008264A6">
        <w:rPr>
          <w:rFonts w:ascii="Times New Roman" w:hAnsi="Times New Roman"/>
          <w:b/>
          <w:spacing w:val="40"/>
          <w:w w:val="150"/>
          <w:sz w:val="36"/>
        </w:rPr>
        <w:t>市场监督管理</w:t>
      </w:r>
      <w:r w:rsidRPr="008264A6">
        <w:rPr>
          <w:rFonts w:ascii="Times New Roman" w:hAnsi="Times New Roman"/>
          <w:b/>
          <w:spacing w:val="40"/>
          <w:w w:val="150"/>
          <w:sz w:val="36"/>
        </w:rPr>
        <w:t>总局</w:t>
      </w:r>
      <w:r w:rsidRPr="008264A6">
        <w:rPr>
          <w:rFonts w:ascii="Times New Roman" w:eastAsia="黑体" w:hAnsi="Times New Roman"/>
          <w:b/>
          <w:sz w:val="28"/>
          <w:szCs w:val="28"/>
        </w:rPr>
        <w:t>发布</w:t>
      </w:r>
    </w:p>
    <w:p w14:paraId="2CC5E7FD" w14:textId="77777777" w:rsidR="008A7372" w:rsidRPr="008264A6" w:rsidRDefault="008A7372" w:rsidP="00F7007A">
      <w:pPr>
        <w:pStyle w:val="a8"/>
        <w:jc w:val="left"/>
        <w:rPr>
          <w:rFonts w:ascii="Times New Roman" w:eastAsia="黑体" w:hAnsi="Times New Roman"/>
          <w:sz w:val="28"/>
        </w:rPr>
      </w:pPr>
      <w:r w:rsidRPr="008264A6">
        <w:rPr>
          <w:rFonts w:ascii="Times New Roman" w:eastAsia="黑体" w:hAnsi="Times New Roman"/>
          <w:sz w:val="28"/>
        </w:rPr>
        <w:br w:type="page"/>
      </w:r>
    </w:p>
    <w:p w14:paraId="3F6194F9" w14:textId="4788E8DA" w:rsidR="004F1313" w:rsidRPr="008264A6" w:rsidRDefault="00B80676" w:rsidP="004F1313">
      <w:pPr>
        <w:pStyle w:val="a8"/>
        <w:spacing w:line="360" w:lineRule="auto"/>
        <w:rPr>
          <w:rFonts w:ascii="Times New Roman" w:eastAsia="黑体" w:hAnsi="Times New Roman"/>
          <w:sz w:val="44"/>
          <w:szCs w:val="44"/>
        </w:rPr>
      </w:pPr>
      <w:r w:rsidRPr="00B80676">
        <w:rPr>
          <w:rFonts w:ascii="Times New Roman" w:eastAsia="黑体" w:hAnsi="Times New Roman" w:hint="eastAsia"/>
          <w:sz w:val="44"/>
          <w:szCs w:val="44"/>
        </w:rPr>
        <w:lastRenderedPageBreak/>
        <w:t>γ</w:t>
      </w:r>
      <w:proofErr w:type="gramStart"/>
      <w:r w:rsidRPr="00B80676">
        <w:rPr>
          <w:rFonts w:ascii="Times New Roman" w:eastAsia="黑体" w:hAnsi="Times New Roman" w:hint="eastAsia"/>
          <w:sz w:val="44"/>
          <w:szCs w:val="44"/>
        </w:rPr>
        <w:t>核素体源校准</w:t>
      </w:r>
      <w:proofErr w:type="gramEnd"/>
      <w:r w:rsidRPr="00B80676">
        <w:rPr>
          <w:rFonts w:ascii="Times New Roman" w:eastAsia="黑体" w:hAnsi="Times New Roman" w:hint="eastAsia"/>
          <w:sz w:val="44"/>
          <w:szCs w:val="44"/>
        </w:rPr>
        <w:t>规范</w:t>
      </w:r>
      <w:r w:rsidR="00A62625">
        <w:rPr>
          <w:rFonts w:ascii="Times New Roman" w:hAnsi="Times New Roman"/>
          <w:noProof/>
        </w:rPr>
        <mc:AlternateContent>
          <mc:Choice Requires="wps">
            <w:drawing>
              <wp:anchor distT="0" distB="0" distL="114300" distR="114300" simplePos="0" relativeHeight="251665408" behindDoc="0" locked="0" layoutInCell="1" allowOverlap="1" wp14:anchorId="6E2573F3" wp14:editId="2DDE1C47">
                <wp:simplePos x="0" y="0"/>
                <wp:positionH relativeFrom="column">
                  <wp:posOffset>3716655</wp:posOffset>
                </wp:positionH>
                <wp:positionV relativeFrom="paragraph">
                  <wp:posOffset>161925</wp:posOffset>
                </wp:positionV>
                <wp:extent cx="1666875" cy="688975"/>
                <wp:effectExtent l="0" t="0" r="28575" b="1587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688975"/>
                        </a:xfrm>
                        <a:prstGeom prst="rect">
                          <a:avLst/>
                        </a:prstGeom>
                        <a:solidFill>
                          <a:srgbClr val="FFFFFF">
                            <a:alpha val="0"/>
                          </a:srgbClr>
                        </a:solidFill>
                        <a:ln w="12700">
                          <a:solidFill>
                            <a:srgbClr val="000000"/>
                          </a:solidFill>
                          <a:prstDash val="dashDot"/>
                          <a:miter lim="800000"/>
                          <a:headEnd/>
                          <a:tailEnd/>
                        </a:ln>
                      </wps:spPr>
                      <wps:txbx>
                        <w:txbxContent>
                          <w:p w14:paraId="54BB6136" w14:textId="77777777" w:rsidR="007B2F7D" w:rsidRDefault="007B2F7D" w:rsidP="004F1313">
                            <w:pPr>
                              <w:rPr>
                                <w:rFonts w:ascii="黑体" w:eastAsia="黑体"/>
                                <w:sz w:val="28"/>
                                <w:szCs w:val="28"/>
                              </w:rPr>
                            </w:pPr>
                          </w:p>
                          <w:p w14:paraId="338D2A09" w14:textId="75A2AA94" w:rsidR="007B2F7D" w:rsidRPr="00D85284" w:rsidRDefault="007B2F7D" w:rsidP="004F1313">
                            <w:pPr>
                              <w:rPr>
                                <w:rFonts w:ascii="黑体" w:eastAsia="黑体"/>
                                <w:sz w:val="28"/>
                                <w:szCs w:val="28"/>
                              </w:rPr>
                            </w:pPr>
                            <w:r>
                              <w:rPr>
                                <w:rFonts w:ascii="黑体" w:eastAsia="黑体" w:hint="eastAsia"/>
                                <w:sz w:val="28"/>
                                <w:szCs w:val="28"/>
                              </w:rPr>
                              <w:t>JJ</w:t>
                            </w:r>
                            <w:r>
                              <w:rPr>
                                <w:rFonts w:ascii="黑体" w:eastAsia="黑体"/>
                                <w:sz w:val="28"/>
                                <w:szCs w:val="28"/>
                              </w:rPr>
                              <w:t>F</w:t>
                            </w:r>
                            <w:r w:rsidR="00B80676">
                              <w:rPr>
                                <w:rFonts w:ascii="黑体" w:eastAsia="黑体"/>
                                <w:sz w:val="28"/>
                                <w:szCs w:val="28"/>
                              </w:rPr>
                              <w:t xml:space="preserve"> XXXX</w:t>
                            </w:r>
                            <w:r w:rsidRPr="00D85284">
                              <w:rPr>
                                <w:rFonts w:ascii="黑体" w:eastAsia="黑体" w:hint="eastAsia"/>
                                <w:sz w:val="28"/>
                                <w:szCs w:val="28"/>
                              </w:rPr>
                              <w:t>-</w:t>
                            </w:r>
                            <w:r w:rsidR="00B80676">
                              <w:rPr>
                                <w:rFonts w:ascii="黑体" w:eastAsia="黑体"/>
                                <w:sz w:val="28"/>
                                <w:szCs w:val="28"/>
                              </w:rPr>
                              <w:t>XXXX</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573F3" id="_x0000_t202" coordsize="21600,21600" o:spt="202" path="m,l,21600r21600,l21600,xe">
                <v:stroke joinstyle="miter"/>
                <v:path gradientshapeok="t" o:connecttype="rect"/>
              </v:shapetype>
              <v:shape id="文本框 4" o:spid="_x0000_s1026" type="#_x0000_t202" style="position:absolute;left:0;text-align:left;margin-left:292.65pt;margin-top:12.75pt;width:131.25pt;height:5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" strokeweight="1pt">
                <v:fill opacity="0"/>
                <v:stroke dashstyle="dashDot"/>
                <v:textbox inset=",.3mm">
                  <w:txbxContent>
                    <w:p w14:paraId="54BB6136" w14:textId="77777777" w:rsidR="007B2F7D" w:rsidRDefault="007B2F7D" w:rsidP="004F1313">
                      <w:pPr>
                        <w:rPr>
                          <w:rFonts w:ascii="黑体" w:eastAsia="黑体"/>
                          <w:sz w:val="28"/>
                          <w:szCs w:val="28"/>
                        </w:rPr>
                      </w:pPr>
                    </w:p>
                    <w:p w14:paraId="338D2A09" w14:textId="75A2AA94" w:rsidR="007B2F7D" w:rsidRPr="00D85284" w:rsidRDefault="007B2F7D" w:rsidP="004F1313">
                      <w:pPr>
                        <w:rPr>
                          <w:rFonts w:ascii="黑体" w:eastAsia="黑体"/>
                          <w:sz w:val="28"/>
                          <w:szCs w:val="28"/>
                        </w:rPr>
                      </w:pPr>
                      <w:r>
                        <w:rPr>
                          <w:rFonts w:ascii="黑体" w:eastAsia="黑体" w:hint="eastAsia"/>
                          <w:sz w:val="28"/>
                          <w:szCs w:val="28"/>
                        </w:rPr>
                        <w:t>JJ</w:t>
                      </w:r>
                      <w:r>
                        <w:rPr>
                          <w:rFonts w:ascii="黑体" w:eastAsia="黑体"/>
                          <w:sz w:val="28"/>
                          <w:szCs w:val="28"/>
                        </w:rPr>
                        <w:t>F</w:t>
                      </w:r>
                      <w:r w:rsidR="00B80676">
                        <w:rPr>
                          <w:rFonts w:ascii="黑体" w:eastAsia="黑体"/>
                          <w:sz w:val="28"/>
                          <w:szCs w:val="28"/>
                        </w:rPr>
                        <w:t xml:space="preserve"> XXXX</w:t>
                      </w:r>
                      <w:r w:rsidRPr="00D85284">
                        <w:rPr>
                          <w:rFonts w:ascii="黑体" w:eastAsia="黑体" w:hint="eastAsia"/>
                          <w:sz w:val="28"/>
                          <w:szCs w:val="28"/>
                        </w:rPr>
                        <w:t>-</w:t>
                      </w:r>
                      <w:r w:rsidR="00B80676">
                        <w:rPr>
                          <w:rFonts w:ascii="黑体" w:eastAsia="黑体"/>
                          <w:sz w:val="28"/>
                          <w:szCs w:val="28"/>
                        </w:rPr>
                        <w:t>XXXX</w:t>
                      </w:r>
                    </w:p>
                  </w:txbxContent>
                </v:textbox>
              </v:shape>
            </w:pict>
          </mc:Fallback>
        </mc:AlternateContent>
      </w:r>
    </w:p>
    <w:p w14:paraId="3406D0AD" w14:textId="055D2296" w:rsidR="00B80676" w:rsidRDefault="004F1313" w:rsidP="00B80676">
      <w:pPr>
        <w:pStyle w:val="a8"/>
        <w:spacing w:line="360" w:lineRule="auto"/>
        <w:rPr>
          <w:rFonts w:ascii="Times New Roman" w:eastAsia="黑体" w:hAnsi="Times New Roman"/>
          <w:sz w:val="28"/>
          <w:szCs w:val="28"/>
        </w:rPr>
      </w:pPr>
      <w:r w:rsidRPr="008264A6">
        <w:rPr>
          <w:rFonts w:ascii="Times New Roman" w:eastAsia="黑体" w:hAnsi="Times New Roman"/>
          <w:sz w:val="28"/>
          <w:szCs w:val="28"/>
        </w:rPr>
        <w:t xml:space="preserve">Calibration Specification for </w:t>
      </w:r>
      <w:r w:rsidR="00B80676">
        <w:rPr>
          <w:rFonts w:ascii="Times New Roman" w:eastAsia="黑体" w:hAnsi="Times New Roman"/>
          <w:sz w:val="28"/>
          <w:szCs w:val="28"/>
        </w:rPr>
        <w:t>G</w:t>
      </w:r>
      <w:r w:rsidR="00B80676" w:rsidRPr="00B80676">
        <w:rPr>
          <w:rFonts w:ascii="Times New Roman" w:eastAsia="黑体" w:hAnsi="Times New Roman"/>
          <w:sz w:val="28"/>
          <w:szCs w:val="28"/>
        </w:rPr>
        <w:t xml:space="preserve">amma </w:t>
      </w:r>
      <w:r w:rsidR="00B80676">
        <w:rPr>
          <w:rFonts w:ascii="Times New Roman" w:eastAsia="黑体" w:hAnsi="Times New Roman"/>
          <w:sz w:val="28"/>
          <w:szCs w:val="28"/>
        </w:rPr>
        <w:t>R</w:t>
      </w:r>
      <w:r w:rsidR="00B80676" w:rsidRPr="00B80676">
        <w:rPr>
          <w:rFonts w:ascii="Times New Roman" w:eastAsia="黑体" w:hAnsi="Times New Roman"/>
          <w:sz w:val="28"/>
          <w:szCs w:val="28"/>
        </w:rPr>
        <w:t>adionuclide</w:t>
      </w:r>
      <w:r w:rsidR="00B80676">
        <w:rPr>
          <w:rFonts w:ascii="Times New Roman" w:eastAsia="黑体" w:hAnsi="Times New Roman"/>
          <w:sz w:val="28"/>
          <w:szCs w:val="28"/>
        </w:rPr>
        <w:t xml:space="preserve"> </w:t>
      </w:r>
    </w:p>
    <w:p w14:paraId="2A2C373D" w14:textId="2239FE9D" w:rsidR="004F1313" w:rsidRPr="008264A6" w:rsidRDefault="00B80676" w:rsidP="004F1313">
      <w:pPr>
        <w:pStyle w:val="a8"/>
        <w:spacing w:line="360" w:lineRule="auto"/>
        <w:rPr>
          <w:rFonts w:ascii="Times New Roman" w:eastAsia="黑体" w:hAnsi="Times New Roman"/>
          <w:sz w:val="28"/>
          <w:szCs w:val="28"/>
        </w:rPr>
      </w:pPr>
      <w:r>
        <w:rPr>
          <w:rFonts w:ascii="Times New Roman" w:eastAsia="黑体" w:hAnsi="Times New Roman" w:hint="eastAsia"/>
          <w:sz w:val="28"/>
          <w:szCs w:val="28"/>
        </w:rPr>
        <w:t>in</w:t>
      </w:r>
      <w:r>
        <w:rPr>
          <w:rFonts w:ascii="Times New Roman" w:eastAsia="黑体" w:hAnsi="Times New Roman"/>
          <w:sz w:val="28"/>
          <w:szCs w:val="28"/>
        </w:rPr>
        <w:t xml:space="preserve"> V</w:t>
      </w:r>
      <w:r w:rsidRPr="00B80676">
        <w:rPr>
          <w:rFonts w:ascii="Times New Roman" w:eastAsia="黑体" w:hAnsi="Times New Roman"/>
          <w:sz w:val="28"/>
          <w:szCs w:val="28"/>
        </w:rPr>
        <w:t xml:space="preserve">olume </w:t>
      </w:r>
      <w:r>
        <w:rPr>
          <w:rFonts w:ascii="Times New Roman" w:eastAsia="黑体" w:hAnsi="Times New Roman"/>
          <w:sz w:val="28"/>
          <w:szCs w:val="28"/>
        </w:rPr>
        <w:t>S</w:t>
      </w:r>
      <w:r w:rsidRPr="00B80676">
        <w:rPr>
          <w:rFonts w:ascii="Times New Roman" w:eastAsia="黑体" w:hAnsi="Times New Roman"/>
          <w:sz w:val="28"/>
          <w:szCs w:val="28"/>
        </w:rPr>
        <w:t>ource</w:t>
      </w:r>
    </w:p>
    <w:p w14:paraId="7D4FDF98" w14:textId="77777777" w:rsidR="00F7007A" w:rsidRPr="008264A6" w:rsidRDefault="00A62625" w:rsidP="009B3C18">
      <w:pPr>
        <w:pStyle w:val="a8"/>
        <w:rPr>
          <w:rFonts w:ascii="Times New Roman" w:eastAsia="黑体" w:hAnsi="Times New Roman"/>
          <w:sz w:val="28"/>
          <w:szCs w:val="28"/>
        </w:rPr>
      </w:pPr>
      <w:r>
        <w:rPr>
          <w:rFonts w:ascii="Times New Roman" w:hAnsi="Times New Roman"/>
          <w:noProof/>
          <w:sz w:val="28"/>
        </w:rPr>
        <mc:AlternateContent>
          <mc:Choice Requires="wps">
            <w:drawing>
              <wp:anchor distT="4294967295" distB="4294967295" distL="114300" distR="114300" simplePos="0" relativeHeight="251661312" behindDoc="0" locked="0" layoutInCell="1" allowOverlap="1" wp14:anchorId="3CEF91F5" wp14:editId="4DBF2664">
                <wp:simplePos x="0" y="0"/>
                <wp:positionH relativeFrom="column">
                  <wp:posOffset>10160</wp:posOffset>
                </wp:positionH>
                <wp:positionV relativeFrom="paragraph">
                  <wp:posOffset>151129</wp:posOffset>
                </wp:positionV>
                <wp:extent cx="5292090" cy="0"/>
                <wp:effectExtent l="0" t="0" r="22860"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03392A" id="AutoShape 3" o:spid="_x0000_s1026" type="#_x0000_t32" style="position:absolute;left:0;text-align:left;margin-left:.8pt;margin-top:11.9pt;width:416.7pt;height:0;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" strokeweight="1pt"/>
            </w:pict>
          </mc:Fallback>
        </mc:AlternateContent>
      </w:r>
    </w:p>
    <w:p w14:paraId="7C41D283" w14:textId="77777777" w:rsidR="00F7007A" w:rsidRPr="008264A6" w:rsidRDefault="00F7007A" w:rsidP="00F7007A">
      <w:pPr>
        <w:pStyle w:val="a8"/>
        <w:rPr>
          <w:rFonts w:ascii="Times New Roman" w:eastAsia="黑体" w:hAnsi="Times New Roman"/>
          <w:sz w:val="28"/>
          <w:szCs w:val="28"/>
        </w:rPr>
      </w:pPr>
    </w:p>
    <w:p w14:paraId="0435D505" w14:textId="77777777" w:rsidR="00F7007A" w:rsidRPr="00B80676" w:rsidRDefault="00F7007A" w:rsidP="00F7007A">
      <w:pPr>
        <w:pStyle w:val="a8"/>
        <w:rPr>
          <w:rFonts w:ascii="Times New Roman" w:hAnsi="Times New Roman"/>
          <w:sz w:val="24"/>
        </w:rPr>
      </w:pPr>
    </w:p>
    <w:p w14:paraId="2039C3CF" w14:textId="77777777" w:rsidR="00F7007A" w:rsidRPr="008264A6" w:rsidRDefault="00F7007A" w:rsidP="00F7007A">
      <w:pPr>
        <w:pStyle w:val="a8"/>
        <w:rPr>
          <w:rFonts w:ascii="Times New Roman" w:hAnsi="Times New Roman"/>
          <w:sz w:val="24"/>
        </w:rPr>
      </w:pPr>
    </w:p>
    <w:p w14:paraId="6319AF5E" w14:textId="77777777" w:rsidR="007C091B" w:rsidRPr="008264A6" w:rsidRDefault="007C091B" w:rsidP="00F7007A">
      <w:pPr>
        <w:pStyle w:val="a8"/>
        <w:rPr>
          <w:rFonts w:ascii="Times New Roman" w:hAnsi="Times New Roman"/>
          <w:sz w:val="24"/>
        </w:rPr>
      </w:pPr>
    </w:p>
    <w:p w14:paraId="6B699AD0" w14:textId="77777777" w:rsidR="007C091B" w:rsidRPr="008264A6" w:rsidRDefault="007C091B" w:rsidP="00F7007A">
      <w:pPr>
        <w:pStyle w:val="a8"/>
        <w:rPr>
          <w:rFonts w:ascii="Times New Roman" w:hAnsi="Times New Roman"/>
          <w:sz w:val="24"/>
        </w:rPr>
      </w:pPr>
    </w:p>
    <w:p w14:paraId="4D650C75" w14:textId="77777777" w:rsidR="00F7007A" w:rsidRPr="008264A6" w:rsidRDefault="00F7007A" w:rsidP="00F7007A">
      <w:pPr>
        <w:pStyle w:val="a8"/>
        <w:rPr>
          <w:rFonts w:ascii="Times New Roman" w:hAnsi="Times New Roman"/>
          <w:sz w:val="24"/>
        </w:rPr>
      </w:pPr>
    </w:p>
    <w:p w14:paraId="389BB7C0" w14:textId="77777777" w:rsidR="00F7007A" w:rsidRPr="008264A6" w:rsidRDefault="00F7007A" w:rsidP="00F7007A">
      <w:pPr>
        <w:pStyle w:val="a8"/>
        <w:rPr>
          <w:rFonts w:ascii="Times New Roman" w:hAnsi="Times New Roman"/>
          <w:sz w:val="24"/>
        </w:rPr>
      </w:pPr>
    </w:p>
    <w:p w14:paraId="48E51305" w14:textId="77777777" w:rsidR="00F7007A" w:rsidRPr="008264A6" w:rsidRDefault="00F7007A" w:rsidP="00F7007A">
      <w:pPr>
        <w:pStyle w:val="a8"/>
        <w:rPr>
          <w:rFonts w:ascii="Times New Roman" w:hAnsi="Times New Roman"/>
          <w:sz w:val="24"/>
        </w:rPr>
      </w:pPr>
    </w:p>
    <w:p w14:paraId="17179198" w14:textId="77777777" w:rsidR="00F7007A" w:rsidRPr="008264A6" w:rsidRDefault="00F7007A" w:rsidP="00F7007A">
      <w:pPr>
        <w:pStyle w:val="a8"/>
        <w:rPr>
          <w:rFonts w:ascii="Times New Roman" w:hAnsi="Times New Roman"/>
          <w:sz w:val="24"/>
        </w:rPr>
      </w:pPr>
    </w:p>
    <w:p w14:paraId="7E392179" w14:textId="77777777" w:rsidR="00F7007A" w:rsidRPr="008264A6" w:rsidRDefault="00F7007A" w:rsidP="00F7007A">
      <w:pPr>
        <w:pStyle w:val="a8"/>
        <w:rPr>
          <w:rFonts w:ascii="Times New Roman" w:hAnsi="Times New Roman"/>
          <w:sz w:val="24"/>
        </w:rPr>
      </w:pPr>
    </w:p>
    <w:p w14:paraId="70C61411" w14:textId="77777777" w:rsidR="007C091B" w:rsidRPr="008264A6" w:rsidRDefault="007C091B" w:rsidP="00F7007A">
      <w:pPr>
        <w:pStyle w:val="a8"/>
        <w:rPr>
          <w:rFonts w:ascii="Times New Roman" w:hAnsi="Times New Roman"/>
          <w:sz w:val="24"/>
        </w:rPr>
      </w:pPr>
    </w:p>
    <w:p w14:paraId="79FCCCC7" w14:textId="77777777" w:rsidR="007C091B" w:rsidRPr="008264A6" w:rsidRDefault="007C091B" w:rsidP="00F7007A">
      <w:pPr>
        <w:pStyle w:val="a8"/>
        <w:rPr>
          <w:rFonts w:ascii="Times New Roman" w:hAnsi="Times New Roman"/>
          <w:sz w:val="24"/>
        </w:rPr>
      </w:pPr>
    </w:p>
    <w:p w14:paraId="7248F131" w14:textId="77777777" w:rsidR="00F7007A" w:rsidRPr="008264A6" w:rsidRDefault="00F7007A" w:rsidP="00F7007A">
      <w:pPr>
        <w:pStyle w:val="a8"/>
        <w:rPr>
          <w:rFonts w:ascii="Times New Roman" w:hAnsi="Times New Roman"/>
          <w:sz w:val="24"/>
        </w:rPr>
      </w:pPr>
    </w:p>
    <w:p w14:paraId="7359CB3A" w14:textId="77777777" w:rsidR="00F7007A" w:rsidRPr="008264A6" w:rsidRDefault="00F7007A" w:rsidP="00F7007A">
      <w:pPr>
        <w:pStyle w:val="a8"/>
        <w:rPr>
          <w:rFonts w:ascii="Times New Roman" w:hAnsi="Times New Roman"/>
          <w:sz w:val="24"/>
        </w:rPr>
      </w:pPr>
    </w:p>
    <w:p w14:paraId="56D65599" w14:textId="77777777" w:rsidR="00F7007A" w:rsidRPr="008264A6" w:rsidRDefault="00F7007A" w:rsidP="00F7007A">
      <w:pPr>
        <w:pStyle w:val="a8"/>
        <w:rPr>
          <w:rFonts w:ascii="Times New Roman" w:hAnsi="Times New Roman"/>
          <w:sz w:val="24"/>
        </w:rPr>
      </w:pPr>
    </w:p>
    <w:p w14:paraId="779EAD37" w14:textId="77777777" w:rsidR="00F7007A" w:rsidRPr="008264A6" w:rsidRDefault="00F7007A" w:rsidP="00F7007A">
      <w:pPr>
        <w:pStyle w:val="a8"/>
        <w:spacing w:line="360" w:lineRule="auto"/>
        <w:jc w:val="center"/>
        <w:rPr>
          <w:rFonts w:ascii="Times New Roman" w:eastAsia="黑体" w:hAnsi="Times New Roman"/>
          <w:sz w:val="28"/>
        </w:rPr>
      </w:pPr>
    </w:p>
    <w:p w14:paraId="1D6800A2" w14:textId="77777777" w:rsidR="00C775A3" w:rsidRPr="008264A6" w:rsidRDefault="00C775A3" w:rsidP="00C775A3">
      <w:pPr>
        <w:pStyle w:val="a8"/>
        <w:spacing w:line="360" w:lineRule="auto"/>
        <w:ind w:firstLineChars="600" w:firstLine="1680"/>
        <w:jc w:val="left"/>
        <w:rPr>
          <w:rFonts w:ascii="Times New Roman" w:eastAsia="黑体" w:hAnsi="Times New Roman"/>
          <w:color w:val="000000"/>
          <w:sz w:val="28"/>
        </w:rPr>
      </w:pPr>
      <w:r w:rsidRPr="008264A6">
        <w:rPr>
          <w:rFonts w:ascii="Times New Roman" w:eastAsia="黑体" w:hAnsi="Times New Roman"/>
          <w:color w:val="000000"/>
          <w:sz w:val="28"/>
        </w:rPr>
        <w:t>归口单位</w:t>
      </w:r>
      <w:r>
        <w:rPr>
          <w:rFonts w:ascii="Times New Roman" w:eastAsia="黑体" w:hAnsi="Times New Roman" w:hint="eastAsia"/>
          <w:color w:val="000000"/>
          <w:sz w:val="28"/>
        </w:rPr>
        <w:t>：</w:t>
      </w:r>
      <w:r w:rsidRPr="008264A6">
        <w:rPr>
          <w:rFonts w:ascii="Times New Roman" w:eastAsia="黑体" w:hAnsi="Times New Roman"/>
          <w:color w:val="000000"/>
          <w:sz w:val="28"/>
        </w:rPr>
        <w:t>全国电离辐射计量技术委员会</w:t>
      </w:r>
    </w:p>
    <w:p w14:paraId="39ECFED3" w14:textId="77777777" w:rsidR="00C775A3" w:rsidRPr="008264A6" w:rsidRDefault="00C775A3" w:rsidP="00C775A3">
      <w:pPr>
        <w:pStyle w:val="a8"/>
        <w:spacing w:line="360" w:lineRule="auto"/>
        <w:ind w:firstLineChars="600" w:firstLine="1680"/>
        <w:jc w:val="left"/>
        <w:rPr>
          <w:rFonts w:ascii="Times New Roman" w:eastAsia="黑体" w:hAnsi="Times New Roman"/>
          <w:color w:val="000000"/>
          <w:sz w:val="28"/>
        </w:rPr>
      </w:pPr>
      <w:r w:rsidRPr="008264A6">
        <w:rPr>
          <w:rFonts w:ascii="Times New Roman" w:eastAsia="黑体" w:hAnsi="Times New Roman"/>
          <w:color w:val="000000"/>
          <w:sz w:val="28"/>
        </w:rPr>
        <w:t>起草单位</w:t>
      </w:r>
      <w:r>
        <w:rPr>
          <w:rFonts w:ascii="Times New Roman" w:eastAsia="黑体" w:hAnsi="Times New Roman" w:hint="eastAsia"/>
          <w:color w:val="000000"/>
          <w:sz w:val="28"/>
        </w:rPr>
        <w:t>：</w:t>
      </w:r>
      <w:r w:rsidRPr="008264A6">
        <w:rPr>
          <w:rFonts w:ascii="Times New Roman" w:eastAsia="黑体" w:hAnsi="Times New Roman"/>
          <w:color w:val="000000"/>
          <w:sz w:val="28"/>
        </w:rPr>
        <w:t>中国计量科学研究院</w:t>
      </w:r>
    </w:p>
    <w:p w14:paraId="53F8B26D" w14:textId="4034E3FF" w:rsidR="00C775A3" w:rsidRDefault="00B80676" w:rsidP="00C775A3">
      <w:pPr>
        <w:pStyle w:val="a8"/>
        <w:spacing w:line="360" w:lineRule="auto"/>
        <w:ind w:firstLineChars="1100" w:firstLine="3080"/>
        <w:jc w:val="left"/>
        <w:rPr>
          <w:rFonts w:ascii="Times New Roman" w:eastAsia="黑体" w:hAnsi="Times New Roman"/>
          <w:color w:val="000000"/>
          <w:sz w:val="28"/>
        </w:rPr>
      </w:pPr>
      <w:r>
        <w:rPr>
          <w:rFonts w:ascii="Times New Roman" w:eastAsia="黑体" w:hAnsi="Times New Roman" w:hint="eastAsia"/>
          <w:color w:val="000000"/>
          <w:sz w:val="28"/>
        </w:rPr>
        <w:t>中国原子能科学研究院</w:t>
      </w:r>
    </w:p>
    <w:p w14:paraId="06E1EE45" w14:textId="77777777" w:rsidR="00C775A3" w:rsidRPr="00ED59FB" w:rsidRDefault="00C775A3" w:rsidP="00C775A3">
      <w:pPr>
        <w:pStyle w:val="a8"/>
        <w:spacing w:line="360" w:lineRule="auto"/>
        <w:ind w:firstLineChars="1100" w:firstLine="3080"/>
        <w:rPr>
          <w:rFonts w:eastAsia="黑体"/>
          <w:sz w:val="28"/>
          <w:szCs w:val="28"/>
        </w:rPr>
      </w:pPr>
      <w:r>
        <w:rPr>
          <w:rFonts w:eastAsia="黑体" w:hint="eastAsia"/>
          <w:sz w:val="28"/>
          <w:szCs w:val="28"/>
        </w:rPr>
        <w:t>上海市计量测试技术研究院</w:t>
      </w:r>
    </w:p>
    <w:p w14:paraId="25B6F36B" w14:textId="4212379F" w:rsidR="00C775A3" w:rsidRPr="001972D1" w:rsidRDefault="00C775A3" w:rsidP="00C775A3">
      <w:pPr>
        <w:pStyle w:val="a8"/>
        <w:spacing w:line="360" w:lineRule="auto"/>
        <w:ind w:firstLineChars="600" w:firstLine="1680"/>
        <w:jc w:val="left"/>
        <w:rPr>
          <w:rFonts w:ascii="Times New Roman" w:eastAsia="黑体" w:hAnsi="Times New Roman"/>
          <w:color w:val="000000"/>
          <w:sz w:val="28"/>
        </w:rPr>
      </w:pPr>
      <w:r>
        <w:rPr>
          <w:rFonts w:ascii="Times New Roman" w:eastAsia="黑体" w:hAnsi="Times New Roman" w:hint="eastAsia"/>
          <w:color w:val="000000"/>
          <w:sz w:val="28"/>
        </w:rPr>
        <w:t>参加单位：</w:t>
      </w:r>
      <w:r w:rsidR="00B80676" w:rsidRPr="00B80676">
        <w:rPr>
          <w:rFonts w:ascii="Times New Roman" w:eastAsia="黑体" w:hAnsi="Times New Roman" w:hint="eastAsia"/>
          <w:color w:val="000000"/>
          <w:sz w:val="28"/>
        </w:rPr>
        <w:t>浙江省计量科学研究院</w:t>
      </w:r>
    </w:p>
    <w:p w14:paraId="76A51327" w14:textId="77777777" w:rsidR="00F7007A" w:rsidRPr="00C775A3" w:rsidRDefault="00F7007A" w:rsidP="00F7007A">
      <w:pPr>
        <w:pStyle w:val="a8"/>
        <w:spacing w:line="360" w:lineRule="auto"/>
        <w:ind w:left="-630"/>
        <w:jc w:val="center"/>
        <w:rPr>
          <w:rFonts w:ascii="Times New Roman" w:eastAsia="黑体" w:hAnsi="Times New Roman"/>
          <w:color w:val="000000"/>
          <w:sz w:val="28"/>
        </w:rPr>
      </w:pPr>
    </w:p>
    <w:p w14:paraId="35DCC3B8" w14:textId="77777777" w:rsidR="00F7007A" w:rsidRPr="008264A6" w:rsidRDefault="00F7007A" w:rsidP="00F7007A">
      <w:pPr>
        <w:pStyle w:val="a8"/>
        <w:jc w:val="center"/>
        <w:rPr>
          <w:rFonts w:ascii="Times New Roman" w:eastAsia="黑体" w:hAnsi="Times New Roman"/>
          <w:sz w:val="28"/>
        </w:rPr>
      </w:pPr>
    </w:p>
    <w:p w14:paraId="714D29C1" w14:textId="77777777" w:rsidR="007C091B" w:rsidRPr="008264A6" w:rsidRDefault="007C091B" w:rsidP="00F7007A">
      <w:pPr>
        <w:pStyle w:val="a8"/>
        <w:jc w:val="center"/>
        <w:rPr>
          <w:rFonts w:ascii="Times New Roman" w:eastAsia="黑体" w:hAnsi="Times New Roman"/>
          <w:sz w:val="28"/>
        </w:rPr>
      </w:pPr>
    </w:p>
    <w:p w14:paraId="3847CEFE" w14:textId="77777777" w:rsidR="007C091B" w:rsidRPr="008264A6" w:rsidRDefault="007C091B" w:rsidP="00F7007A">
      <w:pPr>
        <w:pStyle w:val="a8"/>
        <w:jc w:val="center"/>
        <w:rPr>
          <w:rFonts w:ascii="Times New Roman" w:eastAsia="黑体" w:hAnsi="Times New Roman"/>
          <w:sz w:val="28"/>
        </w:rPr>
      </w:pPr>
    </w:p>
    <w:p w14:paraId="35DCC61C" w14:textId="77777777" w:rsidR="00F7007A" w:rsidRPr="008264A6" w:rsidRDefault="00F7007A" w:rsidP="00F7007A">
      <w:pPr>
        <w:pStyle w:val="a8"/>
        <w:jc w:val="center"/>
        <w:rPr>
          <w:rFonts w:ascii="Times New Roman" w:eastAsia="黑体" w:hAnsi="Times New Roman"/>
          <w:sz w:val="28"/>
        </w:rPr>
      </w:pPr>
    </w:p>
    <w:p w14:paraId="71A8DFDC" w14:textId="77777777" w:rsidR="00F7007A" w:rsidRPr="008264A6" w:rsidRDefault="00F7007A" w:rsidP="00F7007A">
      <w:pPr>
        <w:pStyle w:val="a8"/>
        <w:jc w:val="center"/>
        <w:rPr>
          <w:rFonts w:ascii="Times New Roman" w:eastAsia="黑体" w:hAnsi="Times New Roman"/>
          <w:sz w:val="28"/>
        </w:rPr>
      </w:pPr>
    </w:p>
    <w:p w14:paraId="76A0E3E5" w14:textId="77777777" w:rsidR="00F7007A" w:rsidRPr="008264A6" w:rsidRDefault="00F7007A" w:rsidP="00F7007A">
      <w:pPr>
        <w:pStyle w:val="a8"/>
        <w:rPr>
          <w:rFonts w:ascii="Times New Roman" w:eastAsia="黑体" w:hAnsi="Times New Roman"/>
          <w:sz w:val="28"/>
        </w:rPr>
      </w:pPr>
    </w:p>
    <w:p w14:paraId="1553B477" w14:textId="77777777" w:rsidR="008A7372" w:rsidRPr="008264A6" w:rsidRDefault="00F7007A" w:rsidP="007C091B">
      <w:pPr>
        <w:pStyle w:val="a8"/>
        <w:rPr>
          <w:rFonts w:ascii="Times New Roman" w:hAnsi="Times New Roman"/>
          <w:sz w:val="28"/>
        </w:rPr>
      </w:pPr>
      <w:r w:rsidRPr="008264A6">
        <w:rPr>
          <w:rFonts w:ascii="Times New Roman" w:hAnsi="Times New Roman"/>
          <w:sz w:val="28"/>
        </w:rPr>
        <w:t>本规范委托全国电离辐射计量技术委员会负责解释</w:t>
      </w:r>
      <w:r w:rsidR="008A7372" w:rsidRPr="008264A6">
        <w:rPr>
          <w:rFonts w:ascii="Times New Roman" w:eastAsia="黑体" w:hAnsi="Times New Roman"/>
          <w:sz w:val="28"/>
        </w:rPr>
        <w:br w:type="page"/>
      </w:r>
    </w:p>
    <w:p w14:paraId="473EFED7" w14:textId="77777777" w:rsidR="00F7007A" w:rsidRPr="008264A6" w:rsidRDefault="00F7007A" w:rsidP="00F7007A">
      <w:pPr>
        <w:pStyle w:val="a8"/>
        <w:spacing w:line="240" w:lineRule="exact"/>
        <w:jc w:val="center"/>
        <w:rPr>
          <w:rFonts w:ascii="Times New Roman" w:eastAsia="黑体" w:hAnsi="Times New Roman"/>
          <w:spacing w:val="40"/>
        </w:rPr>
      </w:pPr>
    </w:p>
    <w:p w14:paraId="56C34E21" w14:textId="77777777" w:rsidR="00F7007A" w:rsidRPr="008264A6" w:rsidRDefault="00F7007A" w:rsidP="00F7007A">
      <w:pPr>
        <w:pStyle w:val="a8"/>
        <w:rPr>
          <w:rFonts w:ascii="Times New Roman" w:hAnsi="Times New Roman"/>
          <w:sz w:val="24"/>
        </w:rPr>
      </w:pPr>
    </w:p>
    <w:p w14:paraId="1D992188" w14:textId="77777777" w:rsidR="00F7007A" w:rsidRPr="008264A6" w:rsidRDefault="00F7007A" w:rsidP="00F7007A">
      <w:pPr>
        <w:pStyle w:val="a8"/>
        <w:rPr>
          <w:rFonts w:ascii="Times New Roman" w:hAnsi="Times New Roman"/>
          <w:sz w:val="24"/>
        </w:rPr>
      </w:pPr>
    </w:p>
    <w:p w14:paraId="16A81435" w14:textId="77777777" w:rsidR="00F7007A" w:rsidRPr="008264A6" w:rsidRDefault="00F7007A" w:rsidP="00F7007A">
      <w:pPr>
        <w:pStyle w:val="a8"/>
        <w:rPr>
          <w:rFonts w:ascii="Times New Roman" w:hAnsi="Times New Roman"/>
          <w:sz w:val="24"/>
        </w:rPr>
      </w:pPr>
    </w:p>
    <w:p w14:paraId="491BF8C4" w14:textId="77777777" w:rsidR="00C775A3" w:rsidRPr="008264A6" w:rsidRDefault="00C775A3" w:rsidP="00C775A3">
      <w:pPr>
        <w:spacing w:line="360" w:lineRule="auto"/>
        <w:rPr>
          <w:rFonts w:eastAsia="黑体"/>
          <w:b/>
          <w:sz w:val="28"/>
          <w:szCs w:val="28"/>
        </w:rPr>
      </w:pPr>
      <w:r w:rsidRPr="008264A6">
        <w:rPr>
          <w:rFonts w:eastAsia="黑体"/>
          <w:b/>
          <w:sz w:val="28"/>
          <w:szCs w:val="28"/>
        </w:rPr>
        <w:t>本规范主要起草人：</w:t>
      </w:r>
    </w:p>
    <w:p w14:paraId="512343EE" w14:textId="77777777" w:rsidR="00C775A3" w:rsidRPr="008264A6" w:rsidRDefault="00C775A3" w:rsidP="00C775A3">
      <w:pPr>
        <w:snapToGrid w:val="0"/>
        <w:spacing w:line="360" w:lineRule="auto"/>
        <w:ind w:firstLineChars="700" w:firstLine="1960"/>
        <w:jc w:val="left"/>
        <w:rPr>
          <w:rFonts w:eastAsia="黑体"/>
          <w:sz w:val="28"/>
          <w:szCs w:val="28"/>
        </w:rPr>
      </w:pPr>
      <w:r w:rsidRPr="008264A6">
        <w:rPr>
          <w:rFonts w:eastAsia="黑体"/>
          <w:sz w:val="28"/>
          <w:szCs w:val="28"/>
        </w:rPr>
        <w:t>刘皓然</w:t>
      </w:r>
      <w:r w:rsidRPr="008264A6">
        <w:rPr>
          <w:rFonts w:eastAsia="黑体"/>
          <w:sz w:val="28"/>
          <w:szCs w:val="28"/>
        </w:rPr>
        <w:t xml:space="preserve">  </w:t>
      </w:r>
      <w:r w:rsidRPr="008264A6">
        <w:rPr>
          <w:rFonts w:eastAsia="黑体"/>
          <w:sz w:val="28"/>
          <w:szCs w:val="28"/>
        </w:rPr>
        <w:t>（中国计量科学研究院）</w:t>
      </w:r>
    </w:p>
    <w:p w14:paraId="6976EAA4" w14:textId="7ADF58CD" w:rsidR="00C775A3" w:rsidRDefault="00C775A3" w:rsidP="00C775A3">
      <w:pPr>
        <w:snapToGrid w:val="0"/>
        <w:spacing w:line="360" w:lineRule="auto"/>
        <w:ind w:firstLineChars="700" w:firstLine="1960"/>
        <w:rPr>
          <w:rFonts w:eastAsia="黑体"/>
          <w:sz w:val="28"/>
          <w:szCs w:val="28"/>
        </w:rPr>
      </w:pPr>
      <w:r w:rsidRPr="008264A6">
        <w:rPr>
          <w:rFonts w:eastAsia="黑体"/>
          <w:sz w:val="28"/>
          <w:szCs w:val="28"/>
        </w:rPr>
        <w:t>梁珺成</w:t>
      </w:r>
      <w:r w:rsidRPr="008264A6">
        <w:rPr>
          <w:rFonts w:eastAsia="黑体"/>
          <w:sz w:val="28"/>
          <w:szCs w:val="28"/>
        </w:rPr>
        <w:t xml:space="preserve">  </w:t>
      </w:r>
      <w:r w:rsidRPr="008264A6">
        <w:rPr>
          <w:rFonts w:eastAsia="黑体"/>
          <w:sz w:val="28"/>
          <w:szCs w:val="28"/>
        </w:rPr>
        <w:t>（中国计量科学研究院）</w:t>
      </w:r>
    </w:p>
    <w:p w14:paraId="7D02EAB6" w14:textId="77777777" w:rsidR="00B80676" w:rsidRDefault="00B80676" w:rsidP="00B80676">
      <w:pPr>
        <w:snapToGrid w:val="0"/>
        <w:spacing w:line="360" w:lineRule="auto"/>
        <w:ind w:firstLineChars="700" w:firstLine="1960"/>
        <w:rPr>
          <w:rFonts w:eastAsia="黑体"/>
          <w:sz w:val="28"/>
          <w:szCs w:val="28"/>
        </w:rPr>
      </w:pPr>
      <w:r w:rsidRPr="008264A6">
        <w:rPr>
          <w:rFonts w:eastAsia="黑体"/>
          <w:sz w:val="28"/>
          <w:szCs w:val="28"/>
        </w:rPr>
        <w:t>刁立军</w:t>
      </w:r>
      <w:r w:rsidRPr="008264A6">
        <w:rPr>
          <w:rFonts w:eastAsia="黑体"/>
          <w:sz w:val="28"/>
          <w:szCs w:val="28"/>
        </w:rPr>
        <w:t xml:space="preserve">   (</w:t>
      </w:r>
      <w:r>
        <w:rPr>
          <w:rFonts w:eastAsia="黑体" w:hint="eastAsia"/>
          <w:sz w:val="28"/>
          <w:szCs w:val="28"/>
        </w:rPr>
        <w:t>中国原子能科学研究院</w:t>
      </w:r>
      <w:r w:rsidRPr="008264A6">
        <w:rPr>
          <w:rFonts w:eastAsia="黑体"/>
          <w:sz w:val="28"/>
          <w:szCs w:val="28"/>
        </w:rPr>
        <w:t>)</w:t>
      </w:r>
    </w:p>
    <w:p w14:paraId="655EB2EC" w14:textId="38F162A6" w:rsidR="00B80676" w:rsidRPr="00B80676" w:rsidRDefault="00B80676" w:rsidP="00C775A3">
      <w:pPr>
        <w:snapToGrid w:val="0"/>
        <w:spacing w:line="360" w:lineRule="auto"/>
        <w:ind w:firstLineChars="700" w:firstLine="1960"/>
        <w:rPr>
          <w:rFonts w:eastAsia="黑体"/>
          <w:sz w:val="28"/>
          <w:szCs w:val="28"/>
        </w:rPr>
      </w:pPr>
      <w:r>
        <w:rPr>
          <w:rFonts w:eastAsia="黑体" w:hint="eastAsia"/>
          <w:sz w:val="28"/>
          <w:szCs w:val="28"/>
        </w:rPr>
        <w:t>姚顺和</w:t>
      </w:r>
      <w:r>
        <w:rPr>
          <w:rFonts w:eastAsia="黑体" w:hint="eastAsia"/>
          <w:sz w:val="28"/>
          <w:szCs w:val="28"/>
        </w:rPr>
        <w:t xml:space="preserve"> </w:t>
      </w:r>
      <w:r>
        <w:rPr>
          <w:rFonts w:eastAsia="黑体"/>
          <w:sz w:val="28"/>
          <w:szCs w:val="28"/>
        </w:rPr>
        <w:t xml:space="preserve">  </w:t>
      </w:r>
      <w:r w:rsidRPr="008264A6">
        <w:rPr>
          <w:rFonts w:eastAsia="黑体"/>
          <w:sz w:val="28"/>
          <w:szCs w:val="28"/>
        </w:rPr>
        <w:t>(</w:t>
      </w:r>
      <w:r>
        <w:rPr>
          <w:rFonts w:eastAsia="黑体" w:hint="eastAsia"/>
          <w:sz w:val="28"/>
          <w:szCs w:val="28"/>
        </w:rPr>
        <w:t>中国原子能科学研究院</w:t>
      </w:r>
      <w:r w:rsidRPr="008264A6">
        <w:rPr>
          <w:rFonts w:eastAsia="黑体"/>
          <w:sz w:val="28"/>
          <w:szCs w:val="28"/>
        </w:rPr>
        <w:t>)</w:t>
      </w:r>
    </w:p>
    <w:p w14:paraId="12149556" w14:textId="18BEEA72" w:rsidR="00C775A3" w:rsidRDefault="00B80676" w:rsidP="00C775A3">
      <w:pPr>
        <w:snapToGrid w:val="0"/>
        <w:spacing w:line="360" w:lineRule="auto"/>
        <w:ind w:firstLineChars="700" w:firstLine="1960"/>
        <w:rPr>
          <w:rFonts w:eastAsia="黑体"/>
          <w:sz w:val="28"/>
          <w:szCs w:val="28"/>
        </w:rPr>
      </w:pPr>
      <w:r w:rsidRPr="00B80676">
        <w:rPr>
          <w:rFonts w:eastAsia="黑体" w:hint="eastAsia"/>
          <w:sz w:val="28"/>
          <w:szCs w:val="28"/>
        </w:rPr>
        <w:t>陈彦良</w:t>
      </w:r>
      <w:r>
        <w:rPr>
          <w:rFonts w:eastAsia="黑体" w:hint="eastAsia"/>
          <w:sz w:val="28"/>
          <w:szCs w:val="28"/>
        </w:rPr>
        <w:t xml:space="preserve"> </w:t>
      </w:r>
      <w:r>
        <w:rPr>
          <w:rFonts w:eastAsia="黑体"/>
          <w:sz w:val="28"/>
          <w:szCs w:val="28"/>
        </w:rPr>
        <w:t xml:space="preserve"> </w:t>
      </w:r>
      <w:r w:rsidR="00C775A3">
        <w:rPr>
          <w:rFonts w:eastAsia="黑体" w:hint="eastAsia"/>
          <w:sz w:val="28"/>
          <w:szCs w:val="28"/>
        </w:rPr>
        <w:t>（上海市计量测试技术研究院）</w:t>
      </w:r>
    </w:p>
    <w:p w14:paraId="59FBE01B" w14:textId="77777777" w:rsidR="004A7E01" w:rsidRPr="007B2436" w:rsidRDefault="004A7E01" w:rsidP="004A7E01">
      <w:pPr>
        <w:snapToGrid w:val="0"/>
        <w:spacing w:line="360" w:lineRule="auto"/>
        <w:ind w:firstLineChars="700" w:firstLine="1960"/>
        <w:rPr>
          <w:rFonts w:eastAsia="黑体"/>
          <w:sz w:val="28"/>
          <w:szCs w:val="28"/>
        </w:rPr>
      </w:pPr>
      <w:r w:rsidRPr="00B80676">
        <w:rPr>
          <w:rFonts w:eastAsia="黑体" w:hint="eastAsia"/>
          <w:sz w:val="28"/>
          <w:szCs w:val="28"/>
        </w:rPr>
        <w:t>韩刚</w:t>
      </w:r>
      <w:r>
        <w:rPr>
          <w:rFonts w:eastAsia="黑体" w:hint="eastAsia"/>
          <w:sz w:val="28"/>
          <w:szCs w:val="28"/>
        </w:rPr>
        <w:t xml:space="preserve"> </w:t>
      </w:r>
      <w:r>
        <w:rPr>
          <w:rFonts w:eastAsia="黑体"/>
          <w:sz w:val="28"/>
          <w:szCs w:val="28"/>
        </w:rPr>
        <w:t xml:space="preserve">   </w:t>
      </w:r>
      <w:r>
        <w:rPr>
          <w:rFonts w:eastAsia="黑体" w:hint="eastAsia"/>
          <w:sz w:val="28"/>
          <w:szCs w:val="28"/>
        </w:rPr>
        <w:t>（上海市计量测试技术研究院）</w:t>
      </w:r>
    </w:p>
    <w:p w14:paraId="4D245390" w14:textId="77777777" w:rsidR="00C775A3" w:rsidRDefault="00C775A3" w:rsidP="00C775A3">
      <w:pPr>
        <w:snapToGrid w:val="0"/>
        <w:spacing w:line="360" w:lineRule="auto"/>
        <w:ind w:firstLineChars="300" w:firstLine="843"/>
        <w:jc w:val="left"/>
        <w:rPr>
          <w:rFonts w:eastAsia="黑体"/>
          <w:sz w:val="28"/>
          <w:szCs w:val="28"/>
        </w:rPr>
      </w:pPr>
      <w:r w:rsidRPr="008264A6">
        <w:rPr>
          <w:rFonts w:eastAsia="黑体"/>
          <w:b/>
          <w:sz w:val="28"/>
          <w:szCs w:val="28"/>
        </w:rPr>
        <w:t>参加起草人：</w:t>
      </w:r>
    </w:p>
    <w:p w14:paraId="05A6874B" w14:textId="7FCDD186" w:rsidR="00C775A3" w:rsidRDefault="00B80676" w:rsidP="00C775A3">
      <w:pPr>
        <w:snapToGrid w:val="0"/>
        <w:spacing w:line="360" w:lineRule="auto"/>
        <w:ind w:firstLineChars="700" w:firstLine="1960"/>
        <w:rPr>
          <w:rFonts w:eastAsia="黑体"/>
          <w:sz w:val="28"/>
          <w:szCs w:val="28"/>
        </w:rPr>
      </w:pPr>
      <w:r w:rsidRPr="00B80676">
        <w:rPr>
          <w:rFonts w:eastAsia="黑体" w:hint="eastAsia"/>
          <w:sz w:val="28"/>
          <w:szCs w:val="28"/>
        </w:rPr>
        <w:t>姚鑫博</w:t>
      </w:r>
      <w:r w:rsidR="00C775A3" w:rsidRPr="008264A6">
        <w:rPr>
          <w:rFonts w:eastAsia="黑体"/>
          <w:sz w:val="28"/>
          <w:szCs w:val="28"/>
        </w:rPr>
        <w:t xml:space="preserve">  </w:t>
      </w:r>
      <w:r w:rsidR="00C775A3" w:rsidRPr="008264A6">
        <w:rPr>
          <w:rFonts w:eastAsia="黑体"/>
          <w:sz w:val="28"/>
          <w:szCs w:val="28"/>
        </w:rPr>
        <w:t>（</w:t>
      </w:r>
      <w:r w:rsidRPr="00B80676">
        <w:rPr>
          <w:rFonts w:eastAsia="黑体" w:hint="eastAsia"/>
          <w:sz w:val="28"/>
          <w:szCs w:val="28"/>
        </w:rPr>
        <w:t>浙江省计量科学研究院</w:t>
      </w:r>
      <w:r w:rsidR="00C775A3" w:rsidRPr="008264A6">
        <w:rPr>
          <w:rFonts w:eastAsia="黑体"/>
          <w:sz w:val="28"/>
          <w:szCs w:val="28"/>
        </w:rPr>
        <w:t>）</w:t>
      </w:r>
    </w:p>
    <w:p w14:paraId="1BF3EDBA" w14:textId="77777777" w:rsidR="00271003" w:rsidRPr="00C775A3" w:rsidRDefault="00271003" w:rsidP="009B3C18">
      <w:pPr>
        <w:spacing w:line="360" w:lineRule="auto"/>
        <w:ind w:firstLineChars="700" w:firstLine="1960"/>
        <w:rPr>
          <w:rFonts w:eastAsia="黑体"/>
          <w:sz w:val="28"/>
          <w:szCs w:val="28"/>
        </w:rPr>
      </w:pPr>
    </w:p>
    <w:p w14:paraId="77F3A7D9" w14:textId="77777777" w:rsidR="00F7007A" w:rsidRPr="008264A6" w:rsidRDefault="00F7007A" w:rsidP="00F7007A">
      <w:pPr>
        <w:pStyle w:val="a8"/>
        <w:rPr>
          <w:rFonts w:ascii="Times New Roman" w:hAnsi="Times New Roman"/>
        </w:rPr>
      </w:pPr>
    </w:p>
    <w:p w14:paraId="597B2146" w14:textId="77777777" w:rsidR="00F7007A" w:rsidRPr="008264A6" w:rsidRDefault="00F7007A" w:rsidP="00F7007A">
      <w:pPr>
        <w:pStyle w:val="a8"/>
        <w:spacing w:line="240" w:lineRule="exact"/>
        <w:jc w:val="center"/>
        <w:rPr>
          <w:rFonts w:ascii="Times New Roman" w:hAnsi="Times New Roman"/>
        </w:rPr>
      </w:pPr>
    </w:p>
    <w:p w14:paraId="63B85491" w14:textId="77777777" w:rsidR="00F7007A" w:rsidRPr="008264A6" w:rsidRDefault="00F7007A" w:rsidP="00F7007A">
      <w:pPr>
        <w:pStyle w:val="a8"/>
        <w:spacing w:line="240" w:lineRule="exact"/>
        <w:jc w:val="center"/>
        <w:rPr>
          <w:rFonts w:ascii="Times New Roman" w:hAnsi="Times New Roman"/>
        </w:rPr>
      </w:pPr>
    </w:p>
    <w:p w14:paraId="31912C39" w14:textId="77777777" w:rsidR="00F7007A" w:rsidRPr="008264A6" w:rsidRDefault="00F7007A" w:rsidP="00F7007A">
      <w:pPr>
        <w:pStyle w:val="a8"/>
        <w:spacing w:line="240" w:lineRule="exact"/>
        <w:jc w:val="center"/>
        <w:rPr>
          <w:rFonts w:ascii="Times New Roman" w:hAnsi="Times New Roman"/>
        </w:rPr>
      </w:pPr>
    </w:p>
    <w:p w14:paraId="295A4F9D" w14:textId="77777777" w:rsidR="00F7007A" w:rsidRPr="008264A6" w:rsidRDefault="00F7007A" w:rsidP="00F7007A">
      <w:pPr>
        <w:pStyle w:val="a8"/>
        <w:spacing w:line="240" w:lineRule="exact"/>
        <w:jc w:val="center"/>
        <w:rPr>
          <w:rFonts w:ascii="Times New Roman" w:hAnsi="Times New Roman"/>
        </w:rPr>
      </w:pPr>
    </w:p>
    <w:p w14:paraId="08AD09C3" w14:textId="77777777" w:rsidR="00F7007A" w:rsidRPr="008264A6" w:rsidRDefault="00F7007A" w:rsidP="00F7007A">
      <w:pPr>
        <w:pStyle w:val="a8"/>
        <w:spacing w:line="240" w:lineRule="exact"/>
        <w:jc w:val="center"/>
        <w:rPr>
          <w:rFonts w:ascii="Times New Roman" w:hAnsi="Times New Roman"/>
        </w:rPr>
      </w:pPr>
    </w:p>
    <w:p w14:paraId="715C3B81" w14:textId="77777777" w:rsidR="00F7007A" w:rsidRPr="008264A6" w:rsidRDefault="00F7007A" w:rsidP="00F7007A">
      <w:pPr>
        <w:pStyle w:val="a8"/>
        <w:spacing w:line="240" w:lineRule="exact"/>
        <w:jc w:val="center"/>
        <w:rPr>
          <w:rFonts w:ascii="Times New Roman" w:hAnsi="Times New Roman"/>
        </w:rPr>
      </w:pPr>
    </w:p>
    <w:p w14:paraId="7A63B082" w14:textId="77777777" w:rsidR="00F7007A" w:rsidRPr="008264A6" w:rsidRDefault="00F7007A" w:rsidP="00F7007A">
      <w:pPr>
        <w:pStyle w:val="a8"/>
        <w:spacing w:line="240" w:lineRule="exact"/>
        <w:jc w:val="center"/>
        <w:rPr>
          <w:rFonts w:ascii="Times New Roman" w:hAnsi="Times New Roman"/>
        </w:rPr>
      </w:pPr>
    </w:p>
    <w:p w14:paraId="5D7753C0" w14:textId="77777777" w:rsidR="00F7007A" w:rsidRPr="008264A6" w:rsidRDefault="00F7007A" w:rsidP="00F7007A">
      <w:pPr>
        <w:pStyle w:val="a8"/>
        <w:spacing w:line="240" w:lineRule="exact"/>
        <w:jc w:val="center"/>
        <w:rPr>
          <w:rFonts w:ascii="Times New Roman" w:hAnsi="Times New Roman"/>
        </w:rPr>
      </w:pPr>
    </w:p>
    <w:p w14:paraId="45D4D593" w14:textId="77777777" w:rsidR="00F7007A" w:rsidRPr="008264A6" w:rsidRDefault="00F7007A" w:rsidP="00F7007A">
      <w:pPr>
        <w:pStyle w:val="a8"/>
        <w:spacing w:line="240" w:lineRule="exact"/>
        <w:jc w:val="center"/>
        <w:rPr>
          <w:rFonts w:ascii="Times New Roman" w:hAnsi="Times New Roman"/>
        </w:rPr>
      </w:pPr>
    </w:p>
    <w:p w14:paraId="111246AA" w14:textId="77777777" w:rsidR="00F7007A" w:rsidRPr="008264A6" w:rsidRDefault="00F7007A" w:rsidP="00F7007A">
      <w:pPr>
        <w:pStyle w:val="a8"/>
        <w:spacing w:line="240" w:lineRule="exact"/>
        <w:jc w:val="center"/>
        <w:rPr>
          <w:rFonts w:ascii="Times New Roman" w:hAnsi="Times New Roman"/>
        </w:rPr>
      </w:pPr>
    </w:p>
    <w:p w14:paraId="052DAE92" w14:textId="77777777" w:rsidR="00F7007A" w:rsidRPr="008264A6" w:rsidRDefault="00F7007A" w:rsidP="00F7007A">
      <w:pPr>
        <w:pStyle w:val="a8"/>
        <w:spacing w:line="240" w:lineRule="exact"/>
        <w:jc w:val="center"/>
        <w:rPr>
          <w:rFonts w:ascii="Times New Roman" w:hAnsi="Times New Roman"/>
        </w:rPr>
      </w:pPr>
    </w:p>
    <w:p w14:paraId="448EBD1A" w14:textId="77777777" w:rsidR="00F7007A" w:rsidRPr="008264A6" w:rsidRDefault="00F7007A" w:rsidP="00F7007A">
      <w:pPr>
        <w:pStyle w:val="a8"/>
        <w:spacing w:line="240" w:lineRule="exact"/>
        <w:jc w:val="center"/>
        <w:rPr>
          <w:rFonts w:ascii="Times New Roman" w:hAnsi="Times New Roman"/>
        </w:rPr>
      </w:pPr>
    </w:p>
    <w:p w14:paraId="32F972C7" w14:textId="77777777" w:rsidR="00F7007A" w:rsidRPr="008264A6" w:rsidRDefault="00F7007A" w:rsidP="00F7007A">
      <w:pPr>
        <w:pStyle w:val="a8"/>
        <w:spacing w:line="240" w:lineRule="exact"/>
        <w:jc w:val="center"/>
        <w:rPr>
          <w:rFonts w:ascii="Times New Roman" w:hAnsi="Times New Roman"/>
        </w:rPr>
      </w:pPr>
    </w:p>
    <w:p w14:paraId="26B4F816" w14:textId="77777777" w:rsidR="00F7007A" w:rsidRPr="008264A6" w:rsidRDefault="00F7007A" w:rsidP="00F7007A">
      <w:pPr>
        <w:pStyle w:val="a8"/>
        <w:spacing w:line="240" w:lineRule="exact"/>
        <w:jc w:val="center"/>
        <w:rPr>
          <w:rFonts w:ascii="Times New Roman" w:hAnsi="Times New Roman"/>
        </w:rPr>
      </w:pPr>
    </w:p>
    <w:p w14:paraId="079E3BE3" w14:textId="77777777" w:rsidR="00F7007A" w:rsidRPr="008264A6" w:rsidRDefault="00F7007A" w:rsidP="00F7007A">
      <w:pPr>
        <w:pStyle w:val="a8"/>
        <w:spacing w:line="240" w:lineRule="exact"/>
        <w:rPr>
          <w:rFonts w:ascii="Times New Roman" w:eastAsia="黑体" w:hAnsi="Times New Roman"/>
          <w:sz w:val="32"/>
        </w:rPr>
        <w:sectPr w:rsidR="00F7007A" w:rsidRPr="008264A6" w:rsidSect="002E0804">
          <w:headerReference w:type="default" r:id="rId10"/>
          <w:footerReference w:type="default" r:id="rId11"/>
          <w:footerReference w:type="first" r:id="rId12"/>
          <w:pgSz w:w="11906" w:h="16838"/>
          <w:pgMar w:top="1440" w:right="1752" w:bottom="1440" w:left="1752" w:header="851" w:footer="992" w:gutter="0"/>
          <w:pgNumType w:fmt="upperRoman" w:start="1"/>
          <w:cols w:space="425"/>
          <w:titlePg/>
          <w:docGrid w:linePitch="312"/>
        </w:sectPr>
      </w:pPr>
    </w:p>
    <w:p w14:paraId="5C6C2969" w14:textId="77777777" w:rsidR="001C5A81" w:rsidRPr="008264A6" w:rsidRDefault="001C5A81" w:rsidP="001C5A81">
      <w:pPr>
        <w:spacing w:line="360" w:lineRule="auto"/>
        <w:jc w:val="center"/>
        <w:rPr>
          <w:rFonts w:eastAsia="黑体"/>
          <w:b/>
          <w:sz w:val="44"/>
          <w:szCs w:val="44"/>
        </w:rPr>
      </w:pPr>
      <w:r w:rsidRPr="008264A6">
        <w:rPr>
          <w:rFonts w:eastAsia="黑体"/>
          <w:b/>
          <w:sz w:val="44"/>
          <w:szCs w:val="44"/>
        </w:rPr>
        <w:lastRenderedPageBreak/>
        <w:t>目录</w:t>
      </w:r>
    </w:p>
    <w:p w14:paraId="16CF9D99" w14:textId="314BFFE3" w:rsidR="00E37762" w:rsidRDefault="001C5A81">
      <w:pPr>
        <w:pStyle w:val="TOC1"/>
        <w:rPr>
          <w:rFonts w:asciiTheme="minorHAnsi" w:eastAsiaTheme="minorEastAsia" w:hAnsiTheme="minorHAnsi" w:cstheme="minorBidi"/>
          <w:bCs w:val="0"/>
          <w:sz w:val="21"/>
          <w:szCs w:val="22"/>
          <w14:ligatures w14:val="standardContextual"/>
        </w:rPr>
      </w:pPr>
      <w:r w:rsidRPr="00576B08">
        <w:rPr>
          <w:rStyle w:val="af6"/>
        </w:rPr>
        <w:fldChar w:fldCharType="begin"/>
      </w:r>
      <w:r w:rsidRPr="00576B08">
        <w:rPr>
          <w:rStyle w:val="af6"/>
        </w:rPr>
        <w:instrText xml:space="preserve"> TOC \o "1-2" \h \z \u </w:instrText>
      </w:r>
      <w:r w:rsidRPr="00576B08">
        <w:rPr>
          <w:rStyle w:val="af6"/>
        </w:rPr>
        <w:fldChar w:fldCharType="separate"/>
      </w:r>
      <w:hyperlink w:anchor="_Toc181903643" w:history="1">
        <w:r w:rsidR="00E37762" w:rsidRPr="00EA7E52">
          <w:rPr>
            <w:rStyle w:val="af6"/>
            <w:rFonts w:ascii="Times New Roman" w:hint="eastAsia"/>
          </w:rPr>
          <w:t>引言</w:t>
        </w:r>
        <w:r w:rsidR="00E37762">
          <w:rPr>
            <w:rFonts w:hint="eastAsia"/>
            <w:webHidden/>
          </w:rPr>
          <w:tab/>
        </w:r>
        <w:r w:rsidR="00E37762">
          <w:rPr>
            <w:rFonts w:hint="eastAsia"/>
            <w:webHidden/>
          </w:rPr>
          <w:fldChar w:fldCharType="begin"/>
        </w:r>
        <w:r w:rsidR="00E37762">
          <w:rPr>
            <w:rFonts w:hint="eastAsia"/>
            <w:webHidden/>
          </w:rPr>
          <w:instrText xml:space="preserve"> </w:instrText>
        </w:r>
        <w:r w:rsidR="00E37762">
          <w:rPr>
            <w:webHidden/>
          </w:rPr>
          <w:instrText>PAGEREF _Toc181903643 \h</w:instrText>
        </w:r>
        <w:r w:rsidR="00E37762">
          <w:rPr>
            <w:rFonts w:hint="eastAsia"/>
            <w:webHidden/>
          </w:rPr>
          <w:instrText xml:space="preserve"> </w:instrText>
        </w:r>
        <w:r w:rsidR="00E37762">
          <w:rPr>
            <w:rFonts w:hint="eastAsia"/>
            <w:webHidden/>
          </w:rPr>
        </w:r>
        <w:r w:rsidR="00E37762">
          <w:rPr>
            <w:rFonts w:hint="eastAsia"/>
            <w:webHidden/>
          </w:rPr>
          <w:fldChar w:fldCharType="separate"/>
        </w:r>
        <w:r w:rsidR="00D22F46">
          <w:rPr>
            <w:rFonts w:hint="eastAsia"/>
            <w:webHidden/>
          </w:rPr>
          <w:t>1</w:t>
        </w:r>
        <w:r w:rsidR="00E37762">
          <w:rPr>
            <w:rFonts w:hint="eastAsia"/>
            <w:webHidden/>
          </w:rPr>
          <w:fldChar w:fldCharType="end"/>
        </w:r>
      </w:hyperlink>
    </w:p>
    <w:p w14:paraId="35DDA304" w14:textId="5D2E1EB2" w:rsidR="00E37762" w:rsidRDefault="00E37762">
      <w:pPr>
        <w:pStyle w:val="TOC1"/>
        <w:rPr>
          <w:rFonts w:asciiTheme="minorHAnsi" w:eastAsiaTheme="minorEastAsia" w:hAnsiTheme="minorHAnsi" w:cstheme="minorBidi"/>
          <w:bCs w:val="0"/>
          <w:sz w:val="21"/>
          <w:szCs w:val="22"/>
          <w14:ligatures w14:val="standardContextual"/>
        </w:rPr>
      </w:pPr>
      <w:hyperlink w:anchor="_Toc181903644" w:history="1">
        <w:r w:rsidRPr="00EA7E52">
          <w:rPr>
            <w:rStyle w:val="af6"/>
            <w:rFonts w:ascii="Times New Roman" w:hAnsi="Times New Roman" w:hint="eastAsia"/>
          </w:rPr>
          <w:t xml:space="preserve">1 </w:t>
        </w:r>
        <w:r w:rsidRPr="00EA7E52">
          <w:rPr>
            <w:rStyle w:val="af6"/>
            <w:rFonts w:ascii="Times New Roman" w:hAnsi="Times New Roman" w:hint="eastAsia"/>
          </w:rPr>
          <w:t>范围</w:t>
        </w:r>
        <w:r>
          <w:rPr>
            <w:rFonts w:hint="eastAsia"/>
            <w:webHidden/>
          </w:rPr>
          <w:tab/>
        </w:r>
        <w:r>
          <w:rPr>
            <w:rFonts w:hint="eastAsia"/>
            <w:webHidden/>
          </w:rPr>
          <w:fldChar w:fldCharType="begin"/>
        </w:r>
        <w:r>
          <w:rPr>
            <w:rFonts w:hint="eastAsia"/>
            <w:webHidden/>
          </w:rPr>
          <w:instrText xml:space="preserve"> </w:instrText>
        </w:r>
        <w:r>
          <w:rPr>
            <w:webHidden/>
          </w:rPr>
          <w:instrText>PAGEREF _Toc181903644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2</w:t>
        </w:r>
        <w:r>
          <w:rPr>
            <w:rFonts w:hint="eastAsia"/>
            <w:webHidden/>
          </w:rPr>
          <w:fldChar w:fldCharType="end"/>
        </w:r>
      </w:hyperlink>
    </w:p>
    <w:p w14:paraId="12C39F48" w14:textId="19A5EA70" w:rsidR="00E37762" w:rsidRDefault="00E37762">
      <w:pPr>
        <w:pStyle w:val="TOC1"/>
        <w:rPr>
          <w:rFonts w:asciiTheme="minorHAnsi" w:eastAsiaTheme="minorEastAsia" w:hAnsiTheme="minorHAnsi" w:cstheme="minorBidi"/>
          <w:bCs w:val="0"/>
          <w:sz w:val="21"/>
          <w:szCs w:val="22"/>
          <w14:ligatures w14:val="standardContextual"/>
        </w:rPr>
      </w:pPr>
      <w:hyperlink w:anchor="_Toc181903645" w:history="1">
        <w:r w:rsidRPr="00EA7E52">
          <w:rPr>
            <w:rStyle w:val="af6"/>
            <w:rFonts w:ascii="Times New Roman" w:hAnsi="Times New Roman" w:hint="eastAsia"/>
          </w:rPr>
          <w:t xml:space="preserve">2 </w:t>
        </w:r>
        <w:r w:rsidRPr="00EA7E52">
          <w:rPr>
            <w:rStyle w:val="af6"/>
            <w:rFonts w:ascii="Times New Roman" w:hAnsi="Times New Roman" w:hint="eastAsia"/>
          </w:rPr>
          <w:t>引用文件</w:t>
        </w:r>
        <w:r>
          <w:rPr>
            <w:rFonts w:hint="eastAsia"/>
            <w:webHidden/>
          </w:rPr>
          <w:tab/>
        </w:r>
        <w:r>
          <w:rPr>
            <w:rFonts w:hint="eastAsia"/>
            <w:webHidden/>
          </w:rPr>
          <w:fldChar w:fldCharType="begin"/>
        </w:r>
        <w:r>
          <w:rPr>
            <w:rFonts w:hint="eastAsia"/>
            <w:webHidden/>
          </w:rPr>
          <w:instrText xml:space="preserve"> </w:instrText>
        </w:r>
        <w:r>
          <w:rPr>
            <w:webHidden/>
          </w:rPr>
          <w:instrText>PAGEREF _Toc181903645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2</w:t>
        </w:r>
        <w:r>
          <w:rPr>
            <w:rFonts w:hint="eastAsia"/>
            <w:webHidden/>
          </w:rPr>
          <w:fldChar w:fldCharType="end"/>
        </w:r>
      </w:hyperlink>
    </w:p>
    <w:p w14:paraId="75C243ED" w14:textId="66B8AD6C" w:rsidR="00E37762" w:rsidRDefault="00E37762">
      <w:pPr>
        <w:pStyle w:val="TOC1"/>
        <w:rPr>
          <w:rFonts w:asciiTheme="minorHAnsi" w:eastAsiaTheme="minorEastAsia" w:hAnsiTheme="minorHAnsi" w:cstheme="minorBidi"/>
          <w:bCs w:val="0"/>
          <w:sz w:val="21"/>
          <w:szCs w:val="22"/>
          <w14:ligatures w14:val="standardContextual"/>
        </w:rPr>
      </w:pPr>
      <w:hyperlink w:anchor="_Toc181903646" w:history="1">
        <w:r w:rsidRPr="00EA7E52">
          <w:rPr>
            <w:rStyle w:val="af6"/>
            <w:rFonts w:ascii="Times New Roman" w:hAnsi="Times New Roman" w:hint="eastAsia"/>
          </w:rPr>
          <w:t xml:space="preserve">3 </w:t>
        </w:r>
        <w:r w:rsidRPr="00EA7E52">
          <w:rPr>
            <w:rStyle w:val="af6"/>
            <w:rFonts w:ascii="Times New Roman" w:hAnsi="Times New Roman" w:hint="eastAsia"/>
          </w:rPr>
          <w:t>术语和计量单位</w:t>
        </w:r>
        <w:r>
          <w:rPr>
            <w:rFonts w:hint="eastAsia"/>
            <w:webHidden/>
          </w:rPr>
          <w:tab/>
        </w:r>
        <w:r>
          <w:rPr>
            <w:rFonts w:hint="eastAsia"/>
            <w:webHidden/>
          </w:rPr>
          <w:fldChar w:fldCharType="begin"/>
        </w:r>
        <w:r>
          <w:rPr>
            <w:rFonts w:hint="eastAsia"/>
            <w:webHidden/>
          </w:rPr>
          <w:instrText xml:space="preserve"> </w:instrText>
        </w:r>
        <w:r>
          <w:rPr>
            <w:webHidden/>
          </w:rPr>
          <w:instrText>PAGEREF _Toc181903646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2</w:t>
        </w:r>
        <w:r>
          <w:rPr>
            <w:rFonts w:hint="eastAsia"/>
            <w:webHidden/>
          </w:rPr>
          <w:fldChar w:fldCharType="end"/>
        </w:r>
      </w:hyperlink>
    </w:p>
    <w:p w14:paraId="38B4D2D5" w14:textId="47460D79" w:rsidR="00E37762" w:rsidRDefault="00E37762">
      <w:pPr>
        <w:pStyle w:val="TOC2"/>
        <w:rPr>
          <w:rFonts w:asciiTheme="minorHAnsi" w:eastAsiaTheme="minorEastAsia" w:hAnsiTheme="minorHAnsi" w:cstheme="minorBidi"/>
          <w:sz w:val="21"/>
          <w:szCs w:val="22"/>
          <w14:ligatures w14:val="standardContextual"/>
        </w:rPr>
      </w:pPr>
      <w:hyperlink w:anchor="_Toc181903647" w:history="1">
        <w:r w:rsidRPr="00EA7E52">
          <w:rPr>
            <w:rStyle w:val="af6"/>
            <w:rFonts w:hint="eastAsia"/>
          </w:rPr>
          <w:t>3.1术语</w:t>
        </w:r>
        <w:r>
          <w:rPr>
            <w:rFonts w:hint="eastAsia"/>
            <w:webHidden/>
          </w:rPr>
          <w:tab/>
        </w:r>
        <w:r>
          <w:rPr>
            <w:rFonts w:hint="eastAsia"/>
            <w:webHidden/>
          </w:rPr>
          <w:fldChar w:fldCharType="begin"/>
        </w:r>
        <w:r>
          <w:rPr>
            <w:rFonts w:hint="eastAsia"/>
            <w:webHidden/>
          </w:rPr>
          <w:instrText xml:space="preserve"> </w:instrText>
        </w:r>
        <w:r>
          <w:rPr>
            <w:webHidden/>
          </w:rPr>
          <w:instrText>PAGEREF _Toc181903647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2</w:t>
        </w:r>
        <w:r>
          <w:rPr>
            <w:rFonts w:hint="eastAsia"/>
            <w:webHidden/>
          </w:rPr>
          <w:fldChar w:fldCharType="end"/>
        </w:r>
      </w:hyperlink>
    </w:p>
    <w:p w14:paraId="0C091969" w14:textId="4BDF0D06" w:rsidR="00E37762" w:rsidRDefault="00E37762">
      <w:pPr>
        <w:pStyle w:val="TOC2"/>
        <w:rPr>
          <w:rFonts w:asciiTheme="minorHAnsi" w:eastAsiaTheme="minorEastAsia" w:hAnsiTheme="minorHAnsi" w:cstheme="minorBidi"/>
          <w:sz w:val="21"/>
          <w:szCs w:val="22"/>
          <w14:ligatures w14:val="standardContextual"/>
        </w:rPr>
      </w:pPr>
      <w:hyperlink w:anchor="_Toc181903648" w:history="1">
        <w:r w:rsidRPr="00EA7E52">
          <w:rPr>
            <w:rStyle w:val="af6"/>
            <w:rFonts w:hint="eastAsia"/>
          </w:rPr>
          <w:t>3.2 计量单位</w:t>
        </w:r>
        <w:r>
          <w:rPr>
            <w:rFonts w:hint="eastAsia"/>
            <w:webHidden/>
          </w:rPr>
          <w:tab/>
        </w:r>
        <w:r>
          <w:rPr>
            <w:rFonts w:hint="eastAsia"/>
            <w:webHidden/>
          </w:rPr>
          <w:fldChar w:fldCharType="begin"/>
        </w:r>
        <w:r>
          <w:rPr>
            <w:rFonts w:hint="eastAsia"/>
            <w:webHidden/>
          </w:rPr>
          <w:instrText xml:space="preserve"> </w:instrText>
        </w:r>
        <w:r>
          <w:rPr>
            <w:webHidden/>
          </w:rPr>
          <w:instrText>PAGEREF _Toc181903648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3</w:t>
        </w:r>
        <w:r>
          <w:rPr>
            <w:rFonts w:hint="eastAsia"/>
            <w:webHidden/>
          </w:rPr>
          <w:fldChar w:fldCharType="end"/>
        </w:r>
      </w:hyperlink>
    </w:p>
    <w:p w14:paraId="5420976D" w14:textId="7F5399F8" w:rsidR="00E37762" w:rsidRDefault="00E37762">
      <w:pPr>
        <w:pStyle w:val="TOC1"/>
        <w:rPr>
          <w:rFonts w:asciiTheme="minorHAnsi" w:eastAsiaTheme="minorEastAsia" w:hAnsiTheme="minorHAnsi" w:cstheme="minorBidi"/>
          <w:bCs w:val="0"/>
          <w:sz w:val="21"/>
          <w:szCs w:val="22"/>
          <w14:ligatures w14:val="standardContextual"/>
        </w:rPr>
      </w:pPr>
      <w:hyperlink w:anchor="_Toc181903649" w:history="1">
        <w:r w:rsidRPr="00EA7E52">
          <w:rPr>
            <w:rStyle w:val="af6"/>
            <w:rFonts w:ascii="Times New Roman" w:hAnsi="Times New Roman" w:hint="eastAsia"/>
          </w:rPr>
          <w:t xml:space="preserve">4 </w:t>
        </w:r>
        <w:r w:rsidRPr="00EA7E52">
          <w:rPr>
            <w:rStyle w:val="af6"/>
            <w:rFonts w:ascii="Times New Roman" w:hAnsi="Times New Roman" w:hint="eastAsia"/>
          </w:rPr>
          <w:t>概述</w:t>
        </w:r>
        <w:r>
          <w:rPr>
            <w:rFonts w:hint="eastAsia"/>
            <w:webHidden/>
          </w:rPr>
          <w:tab/>
        </w:r>
        <w:r>
          <w:rPr>
            <w:rFonts w:hint="eastAsia"/>
            <w:webHidden/>
          </w:rPr>
          <w:fldChar w:fldCharType="begin"/>
        </w:r>
        <w:r>
          <w:rPr>
            <w:rFonts w:hint="eastAsia"/>
            <w:webHidden/>
          </w:rPr>
          <w:instrText xml:space="preserve"> </w:instrText>
        </w:r>
        <w:r>
          <w:rPr>
            <w:webHidden/>
          </w:rPr>
          <w:instrText>PAGEREF _Toc181903649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3</w:t>
        </w:r>
        <w:r>
          <w:rPr>
            <w:rFonts w:hint="eastAsia"/>
            <w:webHidden/>
          </w:rPr>
          <w:fldChar w:fldCharType="end"/>
        </w:r>
      </w:hyperlink>
    </w:p>
    <w:p w14:paraId="015E18FA" w14:textId="3FA77430" w:rsidR="00E37762" w:rsidRDefault="00E37762">
      <w:pPr>
        <w:pStyle w:val="TOC1"/>
        <w:rPr>
          <w:rFonts w:asciiTheme="minorHAnsi" w:eastAsiaTheme="minorEastAsia" w:hAnsiTheme="minorHAnsi" w:cstheme="minorBidi"/>
          <w:bCs w:val="0"/>
          <w:sz w:val="21"/>
          <w:szCs w:val="22"/>
          <w14:ligatures w14:val="standardContextual"/>
        </w:rPr>
      </w:pPr>
      <w:hyperlink w:anchor="_Toc181903650" w:history="1">
        <w:r w:rsidRPr="00EA7E52">
          <w:rPr>
            <w:rStyle w:val="af6"/>
            <w:rFonts w:ascii="Times New Roman" w:hAnsi="Times New Roman" w:hint="eastAsia"/>
          </w:rPr>
          <w:t xml:space="preserve">5 </w:t>
        </w:r>
        <w:r w:rsidRPr="00EA7E52">
          <w:rPr>
            <w:rStyle w:val="af6"/>
            <w:rFonts w:ascii="Times New Roman" w:hAnsi="Times New Roman" w:hint="eastAsia"/>
          </w:rPr>
          <w:t>计量特性</w:t>
        </w:r>
        <w:r>
          <w:rPr>
            <w:rFonts w:hint="eastAsia"/>
            <w:webHidden/>
          </w:rPr>
          <w:tab/>
        </w:r>
        <w:r>
          <w:rPr>
            <w:rFonts w:hint="eastAsia"/>
            <w:webHidden/>
          </w:rPr>
          <w:fldChar w:fldCharType="begin"/>
        </w:r>
        <w:r>
          <w:rPr>
            <w:rFonts w:hint="eastAsia"/>
            <w:webHidden/>
          </w:rPr>
          <w:instrText xml:space="preserve"> </w:instrText>
        </w:r>
        <w:r>
          <w:rPr>
            <w:webHidden/>
          </w:rPr>
          <w:instrText>PAGEREF _Toc181903650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11F0E346" w14:textId="3AB12406" w:rsidR="00E37762" w:rsidRDefault="00E37762">
      <w:pPr>
        <w:pStyle w:val="TOC2"/>
        <w:rPr>
          <w:rFonts w:asciiTheme="minorHAnsi" w:eastAsiaTheme="minorEastAsia" w:hAnsiTheme="minorHAnsi" w:cstheme="minorBidi"/>
          <w:sz w:val="21"/>
          <w:szCs w:val="22"/>
          <w14:ligatures w14:val="standardContextual"/>
        </w:rPr>
      </w:pPr>
      <w:hyperlink w:anchor="_Toc181903651" w:history="1">
        <w:r w:rsidRPr="00EA7E52">
          <w:rPr>
            <w:rStyle w:val="af6"/>
            <w:rFonts w:hint="eastAsia"/>
          </w:rPr>
          <w:t>5.1 活度范围</w:t>
        </w:r>
        <w:r>
          <w:rPr>
            <w:rFonts w:hint="eastAsia"/>
            <w:webHidden/>
          </w:rPr>
          <w:tab/>
        </w:r>
        <w:r>
          <w:rPr>
            <w:rFonts w:hint="eastAsia"/>
            <w:webHidden/>
          </w:rPr>
          <w:fldChar w:fldCharType="begin"/>
        </w:r>
        <w:r>
          <w:rPr>
            <w:rFonts w:hint="eastAsia"/>
            <w:webHidden/>
          </w:rPr>
          <w:instrText xml:space="preserve"> </w:instrText>
        </w:r>
        <w:r>
          <w:rPr>
            <w:webHidden/>
          </w:rPr>
          <w:instrText>PAGEREF _Toc181903651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614BAD99" w14:textId="216F6CF9" w:rsidR="00E37762" w:rsidRDefault="00E37762">
      <w:pPr>
        <w:pStyle w:val="TOC2"/>
        <w:rPr>
          <w:rFonts w:asciiTheme="minorHAnsi" w:eastAsiaTheme="minorEastAsia" w:hAnsiTheme="minorHAnsi" w:cstheme="minorBidi"/>
          <w:sz w:val="21"/>
          <w:szCs w:val="22"/>
          <w14:ligatures w14:val="standardContextual"/>
        </w:rPr>
      </w:pPr>
      <w:hyperlink w:anchor="_Toc181903652" w:history="1">
        <w:r w:rsidRPr="00EA7E52">
          <w:rPr>
            <w:rStyle w:val="af6"/>
            <w:rFonts w:hint="eastAsia"/>
          </w:rPr>
          <w:t>5.3 相对标准不确定度</w:t>
        </w:r>
        <w:r>
          <w:rPr>
            <w:rFonts w:hint="eastAsia"/>
            <w:webHidden/>
          </w:rPr>
          <w:tab/>
        </w:r>
        <w:r>
          <w:rPr>
            <w:rFonts w:hint="eastAsia"/>
            <w:webHidden/>
          </w:rPr>
          <w:fldChar w:fldCharType="begin"/>
        </w:r>
        <w:r>
          <w:rPr>
            <w:rFonts w:hint="eastAsia"/>
            <w:webHidden/>
          </w:rPr>
          <w:instrText xml:space="preserve"> </w:instrText>
        </w:r>
        <w:r>
          <w:rPr>
            <w:webHidden/>
          </w:rPr>
          <w:instrText>PAGEREF _Toc181903652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2F4FC2A1" w14:textId="29CA4D3A" w:rsidR="00E37762" w:rsidRDefault="00E37762">
      <w:pPr>
        <w:pStyle w:val="TOC1"/>
        <w:rPr>
          <w:rFonts w:asciiTheme="minorHAnsi" w:eastAsiaTheme="minorEastAsia" w:hAnsiTheme="minorHAnsi" w:cstheme="minorBidi"/>
          <w:bCs w:val="0"/>
          <w:sz w:val="21"/>
          <w:szCs w:val="22"/>
          <w14:ligatures w14:val="standardContextual"/>
        </w:rPr>
      </w:pPr>
      <w:hyperlink w:anchor="_Toc181903653" w:history="1">
        <w:r w:rsidRPr="00EA7E52">
          <w:rPr>
            <w:rStyle w:val="af6"/>
            <w:rFonts w:ascii="Times New Roman" w:hAnsi="Times New Roman" w:hint="eastAsia"/>
          </w:rPr>
          <w:t xml:space="preserve">6 </w:t>
        </w:r>
        <w:r w:rsidRPr="00EA7E52">
          <w:rPr>
            <w:rStyle w:val="af6"/>
            <w:rFonts w:ascii="Times New Roman" w:hAnsi="Times New Roman" w:hint="eastAsia"/>
          </w:rPr>
          <w:t>校准条件</w:t>
        </w:r>
        <w:r>
          <w:rPr>
            <w:rFonts w:hint="eastAsia"/>
            <w:webHidden/>
          </w:rPr>
          <w:tab/>
        </w:r>
        <w:r>
          <w:rPr>
            <w:rFonts w:hint="eastAsia"/>
            <w:webHidden/>
          </w:rPr>
          <w:fldChar w:fldCharType="begin"/>
        </w:r>
        <w:r>
          <w:rPr>
            <w:rFonts w:hint="eastAsia"/>
            <w:webHidden/>
          </w:rPr>
          <w:instrText xml:space="preserve"> </w:instrText>
        </w:r>
        <w:r>
          <w:rPr>
            <w:webHidden/>
          </w:rPr>
          <w:instrText>PAGEREF _Toc181903653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21EA55D5" w14:textId="1B0B4A5C" w:rsidR="00E37762" w:rsidRDefault="00E37762">
      <w:pPr>
        <w:pStyle w:val="TOC2"/>
        <w:rPr>
          <w:rFonts w:asciiTheme="minorHAnsi" w:eastAsiaTheme="minorEastAsia" w:hAnsiTheme="minorHAnsi" w:cstheme="minorBidi"/>
          <w:sz w:val="21"/>
          <w:szCs w:val="22"/>
          <w14:ligatures w14:val="standardContextual"/>
        </w:rPr>
      </w:pPr>
      <w:hyperlink w:anchor="_Toc181903654" w:history="1">
        <w:r w:rsidRPr="00EA7E52">
          <w:rPr>
            <w:rStyle w:val="af6"/>
            <w:rFonts w:hint="eastAsia"/>
          </w:rPr>
          <w:t>6.1环境条件</w:t>
        </w:r>
        <w:r>
          <w:rPr>
            <w:rFonts w:hint="eastAsia"/>
            <w:webHidden/>
          </w:rPr>
          <w:tab/>
        </w:r>
        <w:r>
          <w:rPr>
            <w:rFonts w:hint="eastAsia"/>
            <w:webHidden/>
          </w:rPr>
          <w:fldChar w:fldCharType="begin"/>
        </w:r>
        <w:r>
          <w:rPr>
            <w:rFonts w:hint="eastAsia"/>
            <w:webHidden/>
          </w:rPr>
          <w:instrText xml:space="preserve"> </w:instrText>
        </w:r>
        <w:r>
          <w:rPr>
            <w:webHidden/>
          </w:rPr>
          <w:instrText>PAGEREF _Toc181903654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35EBA0D3" w14:textId="22F194C0" w:rsidR="00E37762" w:rsidRDefault="00E37762">
      <w:pPr>
        <w:pStyle w:val="TOC2"/>
        <w:rPr>
          <w:rFonts w:asciiTheme="minorHAnsi" w:eastAsiaTheme="minorEastAsia" w:hAnsiTheme="minorHAnsi" w:cstheme="minorBidi"/>
          <w:sz w:val="21"/>
          <w:szCs w:val="22"/>
          <w14:ligatures w14:val="standardContextual"/>
        </w:rPr>
      </w:pPr>
      <w:hyperlink w:anchor="_Toc181903655" w:history="1">
        <w:r w:rsidRPr="00EA7E52">
          <w:rPr>
            <w:rStyle w:val="af6"/>
            <w:rFonts w:hint="eastAsia"/>
          </w:rPr>
          <w:t>6.2测量标准</w:t>
        </w:r>
        <w:r>
          <w:rPr>
            <w:rFonts w:hint="eastAsia"/>
            <w:webHidden/>
          </w:rPr>
          <w:tab/>
        </w:r>
        <w:r>
          <w:rPr>
            <w:rFonts w:hint="eastAsia"/>
            <w:webHidden/>
          </w:rPr>
          <w:fldChar w:fldCharType="begin"/>
        </w:r>
        <w:r>
          <w:rPr>
            <w:rFonts w:hint="eastAsia"/>
            <w:webHidden/>
          </w:rPr>
          <w:instrText xml:space="preserve"> </w:instrText>
        </w:r>
        <w:r>
          <w:rPr>
            <w:webHidden/>
          </w:rPr>
          <w:instrText>PAGEREF _Toc181903655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2B858D54" w14:textId="651CA983" w:rsidR="00E37762" w:rsidRDefault="00E37762">
      <w:pPr>
        <w:pStyle w:val="TOC1"/>
        <w:rPr>
          <w:rFonts w:asciiTheme="minorHAnsi" w:eastAsiaTheme="minorEastAsia" w:hAnsiTheme="minorHAnsi" w:cstheme="minorBidi"/>
          <w:bCs w:val="0"/>
          <w:sz w:val="21"/>
          <w:szCs w:val="22"/>
          <w14:ligatures w14:val="standardContextual"/>
        </w:rPr>
      </w:pPr>
      <w:hyperlink w:anchor="_Toc181903656" w:history="1">
        <w:r w:rsidRPr="00EA7E52">
          <w:rPr>
            <w:rStyle w:val="af6"/>
            <w:rFonts w:ascii="Times New Roman" w:hAnsi="Times New Roman" w:hint="eastAsia"/>
          </w:rPr>
          <w:t xml:space="preserve">7 </w:t>
        </w:r>
        <w:r w:rsidRPr="00EA7E52">
          <w:rPr>
            <w:rStyle w:val="af6"/>
            <w:rFonts w:ascii="Times New Roman" w:hAnsi="Times New Roman" w:hint="eastAsia"/>
          </w:rPr>
          <w:t>校准项目和校准方法</w:t>
        </w:r>
        <w:r>
          <w:rPr>
            <w:rFonts w:hint="eastAsia"/>
            <w:webHidden/>
          </w:rPr>
          <w:tab/>
        </w:r>
        <w:r>
          <w:rPr>
            <w:rFonts w:hint="eastAsia"/>
            <w:webHidden/>
          </w:rPr>
          <w:fldChar w:fldCharType="begin"/>
        </w:r>
        <w:r>
          <w:rPr>
            <w:rFonts w:hint="eastAsia"/>
            <w:webHidden/>
          </w:rPr>
          <w:instrText xml:space="preserve"> </w:instrText>
        </w:r>
        <w:r>
          <w:rPr>
            <w:webHidden/>
          </w:rPr>
          <w:instrText>PAGEREF _Toc181903656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3D8B9EB7" w14:textId="35F1A3C8" w:rsidR="00E37762" w:rsidRDefault="00E37762">
      <w:pPr>
        <w:pStyle w:val="TOC1"/>
        <w:rPr>
          <w:rFonts w:asciiTheme="minorHAnsi" w:eastAsiaTheme="minorEastAsia" w:hAnsiTheme="minorHAnsi" w:cstheme="minorBidi"/>
          <w:bCs w:val="0"/>
          <w:sz w:val="21"/>
          <w:szCs w:val="22"/>
          <w14:ligatures w14:val="standardContextual"/>
        </w:rPr>
      </w:pPr>
      <w:hyperlink w:anchor="_Toc181903657" w:history="1">
        <w:r w:rsidRPr="00EA7E52">
          <w:rPr>
            <w:rStyle w:val="af6"/>
            <w:rFonts w:ascii="Times New Roman" w:hAnsi="Times New Roman" w:hint="eastAsia"/>
          </w:rPr>
          <w:t>7.1</w:t>
        </w:r>
        <w:r w:rsidRPr="00EA7E52">
          <w:rPr>
            <w:rStyle w:val="af6"/>
            <w:rFonts w:ascii="Times New Roman" w:hAnsi="Times New Roman" w:hint="eastAsia"/>
          </w:rPr>
          <w:t>校准项目</w:t>
        </w:r>
        <w:r>
          <w:rPr>
            <w:rFonts w:hint="eastAsia"/>
            <w:webHidden/>
          </w:rPr>
          <w:tab/>
        </w:r>
        <w:r>
          <w:rPr>
            <w:rFonts w:hint="eastAsia"/>
            <w:webHidden/>
          </w:rPr>
          <w:fldChar w:fldCharType="begin"/>
        </w:r>
        <w:r>
          <w:rPr>
            <w:rFonts w:hint="eastAsia"/>
            <w:webHidden/>
          </w:rPr>
          <w:instrText xml:space="preserve"> </w:instrText>
        </w:r>
        <w:r>
          <w:rPr>
            <w:webHidden/>
          </w:rPr>
          <w:instrText>PAGEREF _Toc181903657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3054AC19" w14:textId="6B6D1735" w:rsidR="00E37762" w:rsidRDefault="00E37762">
      <w:pPr>
        <w:pStyle w:val="TOC1"/>
        <w:rPr>
          <w:rFonts w:asciiTheme="minorHAnsi" w:eastAsiaTheme="minorEastAsia" w:hAnsiTheme="minorHAnsi" w:cstheme="minorBidi"/>
          <w:bCs w:val="0"/>
          <w:sz w:val="21"/>
          <w:szCs w:val="22"/>
          <w14:ligatures w14:val="standardContextual"/>
        </w:rPr>
      </w:pPr>
      <w:hyperlink w:anchor="_Toc181903658" w:history="1">
        <w:r w:rsidRPr="00EA7E52">
          <w:rPr>
            <w:rStyle w:val="af6"/>
            <w:rFonts w:ascii="Times New Roman" w:hAnsi="Times New Roman" w:hint="eastAsia"/>
          </w:rPr>
          <w:t>7.2</w:t>
        </w:r>
        <w:r w:rsidRPr="00EA7E52">
          <w:rPr>
            <w:rStyle w:val="af6"/>
            <w:rFonts w:ascii="Times New Roman" w:hAnsi="Times New Roman" w:hint="eastAsia"/>
          </w:rPr>
          <w:t>校准方法</w:t>
        </w:r>
        <w:r>
          <w:rPr>
            <w:rFonts w:hint="eastAsia"/>
            <w:webHidden/>
          </w:rPr>
          <w:tab/>
        </w:r>
        <w:r>
          <w:rPr>
            <w:rFonts w:hint="eastAsia"/>
            <w:webHidden/>
          </w:rPr>
          <w:fldChar w:fldCharType="begin"/>
        </w:r>
        <w:r>
          <w:rPr>
            <w:rFonts w:hint="eastAsia"/>
            <w:webHidden/>
          </w:rPr>
          <w:instrText xml:space="preserve"> </w:instrText>
        </w:r>
        <w:r>
          <w:rPr>
            <w:webHidden/>
          </w:rPr>
          <w:instrText>PAGEREF _Toc181903658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4</w:t>
        </w:r>
        <w:r>
          <w:rPr>
            <w:rFonts w:hint="eastAsia"/>
            <w:webHidden/>
          </w:rPr>
          <w:fldChar w:fldCharType="end"/>
        </w:r>
      </w:hyperlink>
    </w:p>
    <w:p w14:paraId="3B5AF7D9" w14:textId="5D341091" w:rsidR="00E37762" w:rsidRDefault="00E37762">
      <w:pPr>
        <w:pStyle w:val="TOC1"/>
        <w:rPr>
          <w:rFonts w:asciiTheme="minorHAnsi" w:eastAsiaTheme="minorEastAsia" w:hAnsiTheme="minorHAnsi" w:cstheme="minorBidi"/>
          <w:bCs w:val="0"/>
          <w:sz w:val="21"/>
          <w:szCs w:val="22"/>
          <w14:ligatures w14:val="standardContextual"/>
        </w:rPr>
      </w:pPr>
      <w:hyperlink w:anchor="_Toc181903659" w:history="1">
        <w:r w:rsidRPr="00EA7E52">
          <w:rPr>
            <w:rStyle w:val="af6"/>
            <w:rFonts w:ascii="Times New Roman" w:hAnsi="Times New Roman" w:hint="eastAsia"/>
          </w:rPr>
          <w:t xml:space="preserve">8 </w:t>
        </w:r>
        <w:r w:rsidRPr="00EA7E52">
          <w:rPr>
            <w:rStyle w:val="af6"/>
            <w:rFonts w:ascii="Times New Roman" w:hAnsi="Times New Roman" w:hint="eastAsia"/>
          </w:rPr>
          <w:t>校准结果</w:t>
        </w:r>
        <w:r>
          <w:rPr>
            <w:rFonts w:hint="eastAsia"/>
            <w:webHidden/>
          </w:rPr>
          <w:tab/>
        </w:r>
        <w:r>
          <w:rPr>
            <w:rFonts w:hint="eastAsia"/>
            <w:webHidden/>
          </w:rPr>
          <w:fldChar w:fldCharType="begin"/>
        </w:r>
        <w:r>
          <w:rPr>
            <w:rFonts w:hint="eastAsia"/>
            <w:webHidden/>
          </w:rPr>
          <w:instrText xml:space="preserve"> </w:instrText>
        </w:r>
        <w:r>
          <w:rPr>
            <w:webHidden/>
          </w:rPr>
          <w:instrText>PAGEREF _Toc181903659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5</w:t>
        </w:r>
        <w:r>
          <w:rPr>
            <w:rFonts w:hint="eastAsia"/>
            <w:webHidden/>
          </w:rPr>
          <w:fldChar w:fldCharType="end"/>
        </w:r>
      </w:hyperlink>
    </w:p>
    <w:p w14:paraId="2BE32596" w14:textId="7B2E60D0" w:rsidR="00E37762" w:rsidRDefault="00E37762">
      <w:pPr>
        <w:pStyle w:val="TOC1"/>
        <w:rPr>
          <w:rFonts w:asciiTheme="minorHAnsi" w:eastAsiaTheme="minorEastAsia" w:hAnsiTheme="minorHAnsi" w:cstheme="minorBidi"/>
          <w:bCs w:val="0"/>
          <w:sz w:val="21"/>
          <w:szCs w:val="22"/>
          <w14:ligatures w14:val="standardContextual"/>
        </w:rPr>
      </w:pPr>
      <w:hyperlink w:anchor="_Toc181903660" w:history="1">
        <w:r w:rsidRPr="00EA7E52">
          <w:rPr>
            <w:rStyle w:val="af6"/>
            <w:rFonts w:ascii="Times New Roman" w:hAnsi="Times New Roman" w:hint="eastAsia"/>
          </w:rPr>
          <w:t xml:space="preserve">9 </w:t>
        </w:r>
        <w:r w:rsidRPr="00EA7E52">
          <w:rPr>
            <w:rStyle w:val="af6"/>
            <w:rFonts w:ascii="Times New Roman" w:hAnsi="Times New Roman" w:hint="eastAsia"/>
          </w:rPr>
          <w:t>复校时间间隔</w:t>
        </w:r>
        <w:r>
          <w:rPr>
            <w:rFonts w:hint="eastAsia"/>
            <w:webHidden/>
          </w:rPr>
          <w:tab/>
        </w:r>
        <w:r>
          <w:rPr>
            <w:rFonts w:hint="eastAsia"/>
            <w:webHidden/>
          </w:rPr>
          <w:fldChar w:fldCharType="begin"/>
        </w:r>
        <w:r>
          <w:rPr>
            <w:rFonts w:hint="eastAsia"/>
            <w:webHidden/>
          </w:rPr>
          <w:instrText xml:space="preserve"> </w:instrText>
        </w:r>
        <w:r>
          <w:rPr>
            <w:webHidden/>
          </w:rPr>
          <w:instrText>PAGEREF _Toc181903660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5</w:t>
        </w:r>
        <w:r>
          <w:rPr>
            <w:rFonts w:hint="eastAsia"/>
            <w:webHidden/>
          </w:rPr>
          <w:fldChar w:fldCharType="end"/>
        </w:r>
      </w:hyperlink>
    </w:p>
    <w:p w14:paraId="4425B898" w14:textId="1F34EE71" w:rsidR="00E37762" w:rsidRDefault="00E37762">
      <w:pPr>
        <w:pStyle w:val="TOC2"/>
        <w:rPr>
          <w:rFonts w:asciiTheme="minorHAnsi" w:eastAsiaTheme="minorEastAsia" w:hAnsiTheme="minorHAnsi" w:cstheme="minorBidi"/>
          <w:sz w:val="21"/>
          <w:szCs w:val="22"/>
          <w14:ligatures w14:val="standardContextual"/>
        </w:rPr>
      </w:pPr>
      <w:hyperlink w:anchor="_Toc181903661" w:history="1">
        <w:r w:rsidRPr="00EA7E52">
          <w:rPr>
            <w:rStyle w:val="af6"/>
            <w:rFonts w:hint="eastAsia"/>
          </w:rPr>
          <w:t>附录A</w:t>
        </w:r>
        <w:r>
          <w:rPr>
            <w:rFonts w:hint="eastAsia"/>
            <w:webHidden/>
          </w:rPr>
          <w:tab/>
        </w:r>
        <w:r>
          <w:rPr>
            <w:rFonts w:hint="eastAsia"/>
            <w:webHidden/>
          </w:rPr>
          <w:fldChar w:fldCharType="begin"/>
        </w:r>
        <w:r>
          <w:rPr>
            <w:rFonts w:hint="eastAsia"/>
            <w:webHidden/>
          </w:rPr>
          <w:instrText xml:space="preserve"> </w:instrText>
        </w:r>
        <w:r>
          <w:rPr>
            <w:webHidden/>
          </w:rPr>
          <w:instrText>PAGEREF _Toc181903661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6</w:t>
        </w:r>
        <w:r>
          <w:rPr>
            <w:rFonts w:hint="eastAsia"/>
            <w:webHidden/>
          </w:rPr>
          <w:fldChar w:fldCharType="end"/>
        </w:r>
      </w:hyperlink>
    </w:p>
    <w:p w14:paraId="76277588" w14:textId="4F40358F" w:rsidR="00E37762" w:rsidRDefault="00E37762">
      <w:pPr>
        <w:pStyle w:val="TOC2"/>
        <w:rPr>
          <w:rFonts w:asciiTheme="minorHAnsi" w:eastAsiaTheme="minorEastAsia" w:hAnsiTheme="minorHAnsi" w:cstheme="minorBidi"/>
          <w:sz w:val="21"/>
          <w:szCs w:val="22"/>
          <w14:ligatures w14:val="standardContextual"/>
        </w:rPr>
      </w:pPr>
      <w:hyperlink w:anchor="_Toc181903662" w:history="1">
        <w:r w:rsidRPr="00EA7E52">
          <w:rPr>
            <w:rStyle w:val="af6"/>
            <w:rFonts w:hint="eastAsia"/>
          </w:rPr>
          <w:t>附录B</w:t>
        </w:r>
        <w:r>
          <w:rPr>
            <w:rFonts w:hint="eastAsia"/>
            <w:webHidden/>
          </w:rPr>
          <w:tab/>
        </w:r>
        <w:r>
          <w:rPr>
            <w:rFonts w:hint="eastAsia"/>
            <w:webHidden/>
          </w:rPr>
          <w:fldChar w:fldCharType="begin"/>
        </w:r>
        <w:r>
          <w:rPr>
            <w:rFonts w:hint="eastAsia"/>
            <w:webHidden/>
          </w:rPr>
          <w:instrText xml:space="preserve"> </w:instrText>
        </w:r>
        <w:r>
          <w:rPr>
            <w:webHidden/>
          </w:rPr>
          <w:instrText>PAGEREF _Toc181903662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7</w:t>
        </w:r>
        <w:r>
          <w:rPr>
            <w:rFonts w:hint="eastAsia"/>
            <w:webHidden/>
          </w:rPr>
          <w:fldChar w:fldCharType="end"/>
        </w:r>
      </w:hyperlink>
    </w:p>
    <w:p w14:paraId="62D4EC33" w14:textId="4EAEB5E3" w:rsidR="00E37762" w:rsidRDefault="00E37762">
      <w:pPr>
        <w:pStyle w:val="TOC2"/>
        <w:rPr>
          <w:rFonts w:asciiTheme="minorHAnsi" w:eastAsiaTheme="minorEastAsia" w:hAnsiTheme="minorHAnsi" w:cstheme="minorBidi"/>
          <w:sz w:val="21"/>
          <w:szCs w:val="22"/>
          <w14:ligatures w14:val="standardContextual"/>
        </w:rPr>
      </w:pPr>
      <w:hyperlink w:anchor="_Toc181903663" w:history="1">
        <w:r w:rsidRPr="00EA7E52">
          <w:rPr>
            <w:rStyle w:val="af6"/>
            <w:rFonts w:hint="eastAsia"/>
          </w:rPr>
          <w:t>附录C</w:t>
        </w:r>
        <w:r>
          <w:rPr>
            <w:rFonts w:hint="eastAsia"/>
            <w:webHidden/>
          </w:rPr>
          <w:tab/>
        </w:r>
        <w:r>
          <w:rPr>
            <w:rFonts w:hint="eastAsia"/>
            <w:webHidden/>
          </w:rPr>
          <w:fldChar w:fldCharType="begin"/>
        </w:r>
        <w:r>
          <w:rPr>
            <w:rFonts w:hint="eastAsia"/>
            <w:webHidden/>
          </w:rPr>
          <w:instrText xml:space="preserve"> </w:instrText>
        </w:r>
        <w:r>
          <w:rPr>
            <w:webHidden/>
          </w:rPr>
          <w:instrText>PAGEREF _Toc181903663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8</w:t>
        </w:r>
        <w:r>
          <w:rPr>
            <w:rFonts w:hint="eastAsia"/>
            <w:webHidden/>
          </w:rPr>
          <w:fldChar w:fldCharType="end"/>
        </w:r>
      </w:hyperlink>
    </w:p>
    <w:p w14:paraId="1D763BDE" w14:textId="2BD69ABE" w:rsidR="00E37762" w:rsidRDefault="00E37762">
      <w:pPr>
        <w:pStyle w:val="TOC2"/>
        <w:rPr>
          <w:rFonts w:asciiTheme="minorHAnsi" w:eastAsiaTheme="minorEastAsia" w:hAnsiTheme="minorHAnsi" w:cstheme="minorBidi"/>
          <w:sz w:val="21"/>
          <w:szCs w:val="22"/>
          <w14:ligatures w14:val="standardContextual"/>
        </w:rPr>
      </w:pPr>
      <w:hyperlink w:anchor="_Toc181903664" w:history="1">
        <w:r w:rsidRPr="00EA7E52">
          <w:rPr>
            <w:rStyle w:val="af6"/>
            <w:rFonts w:hint="eastAsia"/>
          </w:rPr>
          <w:t>附录D</w:t>
        </w:r>
        <w:r>
          <w:rPr>
            <w:rFonts w:hint="eastAsia"/>
            <w:webHidden/>
          </w:rPr>
          <w:tab/>
        </w:r>
        <w:r>
          <w:rPr>
            <w:rFonts w:hint="eastAsia"/>
            <w:webHidden/>
          </w:rPr>
          <w:fldChar w:fldCharType="begin"/>
        </w:r>
        <w:r>
          <w:rPr>
            <w:rFonts w:hint="eastAsia"/>
            <w:webHidden/>
          </w:rPr>
          <w:instrText xml:space="preserve"> </w:instrText>
        </w:r>
        <w:r>
          <w:rPr>
            <w:webHidden/>
          </w:rPr>
          <w:instrText>PAGEREF _Toc181903664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10</w:t>
        </w:r>
        <w:r>
          <w:rPr>
            <w:rFonts w:hint="eastAsia"/>
            <w:webHidden/>
          </w:rPr>
          <w:fldChar w:fldCharType="end"/>
        </w:r>
      </w:hyperlink>
    </w:p>
    <w:p w14:paraId="5BE3773B" w14:textId="2E885C49" w:rsidR="00E37762" w:rsidRDefault="00E37762">
      <w:pPr>
        <w:pStyle w:val="TOC2"/>
        <w:rPr>
          <w:rFonts w:asciiTheme="minorHAnsi" w:eastAsiaTheme="minorEastAsia" w:hAnsiTheme="minorHAnsi" w:cstheme="minorBidi"/>
          <w:sz w:val="21"/>
          <w:szCs w:val="22"/>
          <w14:ligatures w14:val="standardContextual"/>
        </w:rPr>
      </w:pPr>
      <w:hyperlink w:anchor="_Toc181903665" w:history="1">
        <w:r w:rsidRPr="00EA7E52">
          <w:rPr>
            <w:rStyle w:val="af6"/>
            <w:rFonts w:hint="eastAsia"/>
          </w:rPr>
          <w:t>附录E</w:t>
        </w:r>
        <w:r>
          <w:rPr>
            <w:rFonts w:hint="eastAsia"/>
            <w:webHidden/>
          </w:rPr>
          <w:tab/>
        </w:r>
        <w:r>
          <w:rPr>
            <w:rFonts w:hint="eastAsia"/>
            <w:webHidden/>
          </w:rPr>
          <w:fldChar w:fldCharType="begin"/>
        </w:r>
        <w:r>
          <w:rPr>
            <w:rFonts w:hint="eastAsia"/>
            <w:webHidden/>
          </w:rPr>
          <w:instrText xml:space="preserve"> </w:instrText>
        </w:r>
        <w:r>
          <w:rPr>
            <w:webHidden/>
          </w:rPr>
          <w:instrText>PAGEREF _Toc181903665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12</w:t>
        </w:r>
        <w:r>
          <w:rPr>
            <w:rFonts w:hint="eastAsia"/>
            <w:webHidden/>
          </w:rPr>
          <w:fldChar w:fldCharType="end"/>
        </w:r>
      </w:hyperlink>
    </w:p>
    <w:p w14:paraId="40620C7E" w14:textId="18BFA689" w:rsidR="00E37762" w:rsidRDefault="00E37762">
      <w:pPr>
        <w:pStyle w:val="TOC2"/>
        <w:rPr>
          <w:rFonts w:asciiTheme="minorHAnsi" w:eastAsiaTheme="minorEastAsia" w:hAnsiTheme="minorHAnsi" w:cstheme="minorBidi"/>
          <w:sz w:val="21"/>
          <w:szCs w:val="22"/>
          <w14:ligatures w14:val="standardContextual"/>
        </w:rPr>
      </w:pPr>
      <w:hyperlink w:anchor="_Toc181903666" w:history="1">
        <w:r w:rsidRPr="00EA7E52">
          <w:rPr>
            <w:rStyle w:val="af6"/>
            <w:rFonts w:hint="eastAsia"/>
          </w:rPr>
          <w:t>附录F</w:t>
        </w:r>
        <w:r>
          <w:rPr>
            <w:rFonts w:hint="eastAsia"/>
            <w:webHidden/>
          </w:rPr>
          <w:tab/>
        </w:r>
        <w:r>
          <w:rPr>
            <w:rFonts w:hint="eastAsia"/>
            <w:webHidden/>
          </w:rPr>
          <w:fldChar w:fldCharType="begin"/>
        </w:r>
        <w:r>
          <w:rPr>
            <w:rFonts w:hint="eastAsia"/>
            <w:webHidden/>
          </w:rPr>
          <w:instrText xml:space="preserve"> </w:instrText>
        </w:r>
        <w:r>
          <w:rPr>
            <w:webHidden/>
          </w:rPr>
          <w:instrText>PAGEREF _Toc181903666 \h</w:instrText>
        </w:r>
        <w:r>
          <w:rPr>
            <w:rFonts w:hint="eastAsia"/>
            <w:webHidden/>
          </w:rPr>
          <w:instrText xml:space="preserve"> </w:instrText>
        </w:r>
        <w:r>
          <w:rPr>
            <w:rFonts w:hint="eastAsia"/>
            <w:webHidden/>
          </w:rPr>
        </w:r>
        <w:r>
          <w:rPr>
            <w:rFonts w:hint="eastAsia"/>
            <w:webHidden/>
          </w:rPr>
          <w:fldChar w:fldCharType="separate"/>
        </w:r>
        <w:r w:rsidR="00D22F46">
          <w:rPr>
            <w:rFonts w:hint="eastAsia"/>
            <w:webHidden/>
          </w:rPr>
          <w:t>16</w:t>
        </w:r>
        <w:r>
          <w:rPr>
            <w:rFonts w:hint="eastAsia"/>
            <w:webHidden/>
          </w:rPr>
          <w:fldChar w:fldCharType="end"/>
        </w:r>
      </w:hyperlink>
    </w:p>
    <w:p w14:paraId="46ACA98F" w14:textId="0C86137F" w:rsidR="001C5A81" w:rsidRPr="00576B08" w:rsidRDefault="001C5A81" w:rsidP="00094D50">
      <w:pPr>
        <w:pStyle w:val="TOC2"/>
        <w:spacing w:line="348" w:lineRule="auto"/>
        <w:rPr>
          <w:rStyle w:val="af6"/>
          <w:rFonts w:hint="eastAsia"/>
        </w:rPr>
        <w:sectPr w:rsidR="001C5A81" w:rsidRPr="00576B08" w:rsidSect="00837612">
          <w:headerReference w:type="default" r:id="rId13"/>
          <w:footerReference w:type="default" r:id="rId14"/>
          <w:footerReference w:type="first" r:id="rId15"/>
          <w:pgSz w:w="12240" w:h="15840" w:code="1"/>
          <w:pgMar w:top="1440" w:right="1701" w:bottom="1134" w:left="1701" w:header="720" w:footer="720" w:gutter="0"/>
          <w:pgNumType w:start="1"/>
          <w:cols w:space="720"/>
          <w:titlePg/>
          <w:docGrid w:linePitch="312"/>
        </w:sectPr>
      </w:pPr>
      <w:r w:rsidRPr="00576B08">
        <w:rPr>
          <w:rStyle w:val="af6"/>
        </w:rPr>
        <w:fldChar w:fldCharType="end"/>
      </w:r>
    </w:p>
    <w:p w14:paraId="68F1B63A" w14:textId="77777777" w:rsidR="001C5A81" w:rsidRPr="00094D50" w:rsidRDefault="001C5A81" w:rsidP="00094D50">
      <w:pPr>
        <w:pStyle w:val="afe"/>
        <w:spacing w:before="120" w:after="240" w:line="360" w:lineRule="auto"/>
        <w:rPr>
          <w:rFonts w:ascii="Times New Roman"/>
          <w:sz w:val="36"/>
          <w:szCs w:val="36"/>
        </w:rPr>
      </w:pPr>
      <w:bookmarkStart w:id="0" w:name="_Toc181903643"/>
      <w:r w:rsidRPr="00094D50">
        <w:rPr>
          <w:rFonts w:ascii="Times New Roman"/>
          <w:sz w:val="36"/>
          <w:szCs w:val="36"/>
        </w:rPr>
        <w:lastRenderedPageBreak/>
        <w:t>引言</w:t>
      </w:r>
      <w:bookmarkEnd w:id="0"/>
    </w:p>
    <w:p w14:paraId="1BE8C2C3" w14:textId="77777777" w:rsidR="001C5A81" w:rsidRPr="008264A6" w:rsidRDefault="001C5A81" w:rsidP="001C5A81">
      <w:pPr>
        <w:autoSpaceDE w:val="0"/>
        <w:autoSpaceDN w:val="0"/>
        <w:adjustRightInd w:val="0"/>
        <w:spacing w:line="360" w:lineRule="auto"/>
        <w:ind w:firstLineChars="200" w:firstLine="480"/>
        <w:rPr>
          <w:color w:val="000000" w:themeColor="text1"/>
          <w:kern w:val="0"/>
          <w:sz w:val="24"/>
          <w:szCs w:val="24"/>
        </w:rPr>
      </w:pPr>
      <w:r w:rsidRPr="008264A6">
        <w:rPr>
          <w:sz w:val="24"/>
          <w:szCs w:val="24"/>
        </w:rPr>
        <w:t>本规范按照</w:t>
      </w:r>
      <w:r w:rsidRPr="008264A6">
        <w:rPr>
          <w:sz w:val="24"/>
          <w:szCs w:val="24"/>
        </w:rPr>
        <w:t>JJF 10</w:t>
      </w:r>
      <w:r w:rsidRPr="008264A6">
        <w:rPr>
          <w:color w:val="000000" w:themeColor="text1"/>
          <w:sz w:val="24"/>
          <w:szCs w:val="24"/>
        </w:rPr>
        <w:t>71-2010</w:t>
      </w:r>
      <w:r w:rsidRPr="008264A6">
        <w:rPr>
          <w:color w:val="000000" w:themeColor="text1"/>
          <w:sz w:val="24"/>
          <w:szCs w:val="24"/>
        </w:rPr>
        <w:t>《国家计量校准规范编写规则》</w:t>
      </w:r>
      <w:r w:rsidRPr="008264A6">
        <w:rPr>
          <w:color w:val="000000" w:themeColor="text1"/>
          <w:kern w:val="0"/>
          <w:sz w:val="24"/>
          <w:szCs w:val="24"/>
        </w:rPr>
        <w:t>编写。</w:t>
      </w:r>
    </w:p>
    <w:p w14:paraId="4B8477B3" w14:textId="1DA1FA77" w:rsidR="001C5A81" w:rsidRPr="00094D50" w:rsidRDefault="001C5A81" w:rsidP="004A7E01">
      <w:pPr>
        <w:spacing w:line="360" w:lineRule="auto"/>
        <w:ind w:firstLine="480"/>
        <w:rPr>
          <w:color w:val="000000" w:themeColor="text1"/>
          <w:sz w:val="24"/>
        </w:rPr>
      </w:pPr>
      <w:r w:rsidRPr="0063011F">
        <w:rPr>
          <w:color w:val="000000" w:themeColor="text1"/>
          <w:sz w:val="24"/>
          <w:szCs w:val="24"/>
        </w:rPr>
        <w:t>本规范的编制主要参考</w:t>
      </w:r>
      <w:r w:rsidR="00094D50" w:rsidRPr="001F2869">
        <w:rPr>
          <w:rFonts w:hint="eastAsia"/>
          <w:color w:val="000000" w:themeColor="text1"/>
          <w:sz w:val="24"/>
          <w:szCs w:val="24"/>
        </w:rPr>
        <w:t>JJF1035-2006</w:t>
      </w:r>
      <w:r w:rsidR="00094D50" w:rsidRPr="001F2869">
        <w:rPr>
          <w:rFonts w:hint="eastAsia"/>
          <w:color w:val="000000" w:themeColor="text1"/>
          <w:sz w:val="24"/>
          <w:szCs w:val="24"/>
        </w:rPr>
        <w:t>《电离辐射计量术语及定义》</w:t>
      </w:r>
      <w:r w:rsidR="00094D50">
        <w:rPr>
          <w:rFonts w:hint="eastAsia"/>
          <w:color w:val="000000" w:themeColor="text1"/>
          <w:sz w:val="24"/>
          <w:szCs w:val="24"/>
        </w:rPr>
        <w:t>、</w:t>
      </w:r>
      <w:r w:rsidR="000A3717" w:rsidRPr="000A3717">
        <w:rPr>
          <w:rFonts w:hint="eastAsia"/>
          <w:color w:val="000000" w:themeColor="text1"/>
          <w:sz w:val="24"/>
          <w:szCs w:val="24"/>
        </w:rPr>
        <w:t xml:space="preserve">JJF 1850-2020 </w:t>
      </w:r>
      <w:r w:rsidR="000A3717">
        <w:rPr>
          <w:rFonts w:hint="eastAsia"/>
          <w:color w:val="000000" w:themeColor="text1"/>
          <w:sz w:val="24"/>
          <w:szCs w:val="24"/>
        </w:rPr>
        <w:t>《</w:t>
      </w:r>
      <w:r w:rsidR="000A3717" w:rsidRPr="000A3717">
        <w:rPr>
          <w:rFonts w:hint="eastAsia"/>
          <w:color w:val="000000" w:themeColor="text1"/>
          <w:sz w:val="24"/>
          <w:szCs w:val="24"/>
        </w:rPr>
        <w:t>锗γ射线谱仪校准</w:t>
      </w:r>
      <w:r w:rsidR="000A3717">
        <w:rPr>
          <w:rFonts w:hint="eastAsia"/>
          <w:color w:val="000000" w:themeColor="text1"/>
          <w:sz w:val="24"/>
          <w:szCs w:val="24"/>
        </w:rPr>
        <w:t>规范》、</w:t>
      </w:r>
      <w:r w:rsidR="004A7E01" w:rsidRPr="004A7E01">
        <w:rPr>
          <w:rFonts w:hint="eastAsia"/>
          <w:sz w:val="24"/>
          <w:szCs w:val="24"/>
        </w:rPr>
        <w:t>ISO 20042:2019</w:t>
      </w:r>
      <w:r w:rsidR="004A7E01" w:rsidRPr="004A7E01">
        <w:rPr>
          <w:rFonts w:hint="eastAsia"/>
          <w:sz w:val="24"/>
          <w:szCs w:val="24"/>
        </w:rPr>
        <w:t>《放射性测量</w:t>
      </w:r>
      <w:r w:rsidR="004A7E01" w:rsidRPr="004A7E01">
        <w:rPr>
          <w:rFonts w:hint="eastAsia"/>
          <w:sz w:val="24"/>
          <w:szCs w:val="24"/>
        </w:rPr>
        <w:t>-</w:t>
      </w:r>
      <w:r w:rsidR="004A7E01" w:rsidRPr="004A7E01">
        <w:rPr>
          <w:rFonts w:hint="eastAsia"/>
          <w:sz w:val="24"/>
          <w:szCs w:val="24"/>
        </w:rPr>
        <w:t>发射γ射线的放射性核素</w:t>
      </w:r>
      <w:r w:rsidR="004A7E01" w:rsidRPr="004A7E01">
        <w:rPr>
          <w:rFonts w:hint="eastAsia"/>
          <w:sz w:val="24"/>
          <w:szCs w:val="24"/>
        </w:rPr>
        <w:t>-</w:t>
      </w:r>
      <w:r w:rsidR="004A7E01" w:rsidRPr="004A7E01">
        <w:rPr>
          <w:rFonts w:hint="eastAsia"/>
          <w:sz w:val="24"/>
          <w:szCs w:val="24"/>
        </w:rPr>
        <w:t>使用γ谱仪的通用试验方法》</w:t>
      </w:r>
      <w:r w:rsidR="00A372BD">
        <w:rPr>
          <w:color w:val="000000" w:themeColor="text1"/>
          <w:sz w:val="24"/>
        </w:rPr>
        <w:t>等技术资料</w:t>
      </w:r>
      <w:r w:rsidRPr="0063011F">
        <w:rPr>
          <w:color w:val="000000" w:themeColor="text1"/>
          <w:sz w:val="24"/>
        </w:rPr>
        <w:t>。本规范为首次制定的国家计量校准规范。</w:t>
      </w:r>
    </w:p>
    <w:p w14:paraId="3B91A61B" w14:textId="77777777" w:rsidR="001C5A81" w:rsidRPr="008264A6" w:rsidRDefault="001C5A81" w:rsidP="001C5A81">
      <w:pPr>
        <w:spacing w:line="360" w:lineRule="auto"/>
        <w:ind w:firstLine="480"/>
        <w:rPr>
          <w:sz w:val="24"/>
          <w:szCs w:val="24"/>
        </w:rPr>
      </w:pPr>
    </w:p>
    <w:p w14:paraId="5D9E3239" w14:textId="77777777" w:rsidR="001C5A81" w:rsidRPr="008264A6" w:rsidRDefault="001C5A81" w:rsidP="001C5A81">
      <w:pPr>
        <w:spacing w:line="360" w:lineRule="auto"/>
        <w:ind w:firstLine="480"/>
        <w:rPr>
          <w:sz w:val="24"/>
          <w:szCs w:val="24"/>
        </w:rPr>
      </w:pPr>
    </w:p>
    <w:p w14:paraId="18F99B70" w14:textId="77777777" w:rsidR="001C5A81" w:rsidRPr="008264A6" w:rsidRDefault="001C5A81" w:rsidP="001C5A81">
      <w:pPr>
        <w:spacing w:line="360" w:lineRule="auto"/>
        <w:ind w:firstLine="480"/>
        <w:rPr>
          <w:sz w:val="24"/>
          <w:szCs w:val="24"/>
        </w:rPr>
      </w:pPr>
    </w:p>
    <w:p w14:paraId="3ACCCC4A" w14:textId="77777777" w:rsidR="001C5A81" w:rsidRPr="008264A6" w:rsidRDefault="001C5A81" w:rsidP="001C5A81">
      <w:pPr>
        <w:spacing w:line="360" w:lineRule="auto"/>
        <w:ind w:firstLine="480"/>
        <w:rPr>
          <w:sz w:val="24"/>
          <w:szCs w:val="24"/>
        </w:rPr>
      </w:pPr>
    </w:p>
    <w:p w14:paraId="5DC5F9FD" w14:textId="77777777" w:rsidR="001C5A81" w:rsidRPr="008264A6" w:rsidRDefault="001C5A81" w:rsidP="001C5A81">
      <w:pPr>
        <w:spacing w:line="360" w:lineRule="auto"/>
        <w:ind w:firstLine="480"/>
        <w:rPr>
          <w:sz w:val="24"/>
          <w:szCs w:val="24"/>
        </w:rPr>
      </w:pPr>
    </w:p>
    <w:p w14:paraId="0F144737" w14:textId="77777777" w:rsidR="001C5A81" w:rsidRPr="008264A6" w:rsidRDefault="001C5A81" w:rsidP="001C5A81">
      <w:pPr>
        <w:spacing w:line="360" w:lineRule="auto"/>
        <w:ind w:firstLine="480"/>
        <w:rPr>
          <w:sz w:val="24"/>
          <w:szCs w:val="24"/>
        </w:rPr>
      </w:pPr>
    </w:p>
    <w:p w14:paraId="17FCB677" w14:textId="77777777" w:rsidR="001C5A81" w:rsidRPr="008264A6" w:rsidRDefault="001C5A81" w:rsidP="001C5A81">
      <w:pPr>
        <w:spacing w:line="360" w:lineRule="auto"/>
        <w:ind w:firstLine="480"/>
        <w:rPr>
          <w:sz w:val="24"/>
          <w:szCs w:val="24"/>
        </w:rPr>
      </w:pPr>
    </w:p>
    <w:p w14:paraId="54F0B085" w14:textId="77777777" w:rsidR="001C5A81" w:rsidRPr="008264A6" w:rsidRDefault="001C5A81" w:rsidP="001C5A81">
      <w:pPr>
        <w:spacing w:line="360" w:lineRule="auto"/>
        <w:ind w:firstLine="480"/>
        <w:rPr>
          <w:sz w:val="24"/>
          <w:szCs w:val="24"/>
        </w:rPr>
      </w:pPr>
    </w:p>
    <w:p w14:paraId="30B0CE7C" w14:textId="77777777" w:rsidR="001C5A81" w:rsidRPr="008264A6" w:rsidRDefault="001C5A81" w:rsidP="001C5A81">
      <w:pPr>
        <w:spacing w:line="360" w:lineRule="auto"/>
        <w:ind w:firstLine="480"/>
        <w:rPr>
          <w:sz w:val="24"/>
          <w:szCs w:val="24"/>
        </w:rPr>
      </w:pPr>
    </w:p>
    <w:p w14:paraId="09EE41AB" w14:textId="77777777" w:rsidR="001C5A81" w:rsidRPr="008264A6" w:rsidRDefault="001C5A81" w:rsidP="001C5A81">
      <w:pPr>
        <w:spacing w:line="360" w:lineRule="auto"/>
        <w:ind w:firstLine="480"/>
        <w:rPr>
          <w:sz w:val="24"/>
          <w:szCs w:val="24"/>
        </w:rPr>
      </w:pPr>
    </w:p>
    <w:p w14:paraId="1459EFB3" w14:textId="77777777" w:rsidR="001C5A81" w:rsidRPr="008264A6" w:rsidRDefault="001C5A81" w:rsidP="001C5A81">
      <w:pPr>
        <w:spacing w:line="360" w:lineRule="auto"/>
        <w:ind w:firstLine="480"/>
        <w:rPr>
          <w:sz w:val="24"/>
          <w:szCs w:val="24"/>
        </w:rPr>
      </w:pPr>
    </w:p>
    <w:p w14:paraId="594D70CE" w14:textId="77777777" w:rsidR="00A129EB" w:rsidRPr="008264A6" w:rsidRDefault="00A129EB" w:rsidP="001C5A81">
      <w:pPr>
        <w:spacing w:line="360" w:lineRule="auto"/>
        <w:ind w:firstLine="480"/>
        <w:rPr>
          <w:sz w:val="24"/>
          <w:szCs w:val="24"/>
        </w:rPr>
      </w:pPr>
    </w:p>
    <w:p w14:paraId="0AED7351" w14:textId="77777777" w:rsidR="00A129EB" w:rsidRPr="008264A6" w:rsidRDefault="00A129EB" w:rsidP="001C5A81">
      <w:pPr>
        <w:spacing w:line="360" w:lineRule="auto"/>
        <w:ind w:firstLine="480"/>
        <w:rPr>
          <w:sz w:val="24"/>
          <w:szCs w:val="24"/>
        </w:rPr>
      </w:pPr>
    </w:p>
    <w:p w14:paraId="526DB428" w14:textId="77777777" w:rsidR="00A129EB" w:rsidRPr="008264A6" w:rsidRDefault="00A129EB" w:rsidP="001C5A81">
      <w:pPr>
        <w:spacing w:line="360" w:lineRule="auto"/>
        <w:ind w:firstLine="480"/>
        <w:rPr>
          <w:sz w:val="24"/>
          <w:szCs w:val="24"/>
        </w:rPr>
      </w:pPr>
    </w:p>
    <w:p w14:paraId="55A5322E" w14:textId="77777777" w:rsidR="00A129EB" w:rsidRPr="008264A6" w:rsidRDefault="00A129EB" w:rsidP="001C5A81">
      <w:pPr>
        <w:spacing w:line="360" w:lineRule="auto"/>
        <w:ind w:firstLine="480"/>
        <w:rPr>
          <w:sz w:val="24"/>
          <w:szCs w:val="24"/>
        </w:rPr>
      </w:pPr>
    </w:p>
    <w:p w14:paraId="3D82EBC6" w14:textId="77777777" w:rsidR="00A129EB" w:rsidRPr="008264A6" w:rsidRDefault="00A129EB" w:rsidP="001C5A81">
      <w:pPr>
        <w:spacing w:line="360" w:lineRule="auto"/>
        <w:ind w:firstLine="480"/>
        <w:rPr>
          <w:sz w:val="24"/>
          <w:szCs w:val="24"/>
        </w:rPr>
      </w:pPr>
    </w:p>
    <w:p w14:paraId="629BD555" w14:textId="77777777" w:rsidR="001C5A81" w:rsidRPr="008264A6" w:rsidRDefault="001C5A81" w:rsidP="001C5A81">
      <w:pPr>
        <w:spacing w:line="360" w:lineRule="auto"/>
        <w:ind w:firstLine="480"/>
        <w:rPr>
          <w:sz w:val="24"/>
          <w:szCs w:val="24"/>
        </w:rPr>
      </w:pPr>
    </w:p>
    <w:p w14:paraId="0F5405E2" w14:textId="77777777" w:rsidR="001C5A81" w:rsidRPr="008264A6" w:rsidRDefault="001C5A81" w:rsidP="001C5A81">
      <w:pPr>
        <w:spacing w:line="360" w:lineRule="auto"/>
        <w:ind w:firstLine="480"/>
        <w:rPr>
          <w:sz w:val="24"/>
          <w:szCs w:val="24"/>
        </w:rPr>
      </w:pPr>
    </w:p>
    <w:p w14:paraId="25726713" w14:textId="77777777" w:rsidR="001C5A81" w:rsidRDefault="001C5A81" w:rsidP="001C5A81">
      <w:pPr>
        <w:spacing w:line="360" w:lineRule="auto"/>
        <w:ind w:firstLine="480"/>
        <w:rPr>
          <w:sz w:val="24"/>
          <w:szCs w:val="24"/>
        </w:rPr>
      </w:pPr>
    </w:p>
    <w:p w14:paraId="710CE4F1" w14:textId="77777777" w:rsidR="000A3717" w:rsidRDefault="000A3717" w:rsidP="001C5A81">
      <w:pPr>
        <w:spacing w:line="360" w:lineRule="auto"/>
        <w:ind w:firstLine="480"/>
        <w:rPr>
          <w:sz w:val="24"/>
          <w:szCs w:val="24"/>
        </w:rPr>
      </w:pPr>
    </w:p>
    <w:p w14:paraId="0A9D9572" w14:textId="77777777" w:rsidR="00417055" w:rsidRDefault="00417055" w:rsidP="001C5A81">
      <w:pPr>
        <w:spacing w:line="360" w:lineRule="auto"/>
        <w:ind w:firstLine="480"/>
        <w:rPr>
          <w:sz w:val="24"/>
          <w:szCs w:val="24"/>
        </w:rPr>
      </w:pPr>
    </w:p>
    <w:p w14:paraId="27BCE224" w14:textId="77777777" w:rsidR="000A3717" w:rsidRDefault="000A3717" w:rsidP="001C5A81">
      <w:pPr>
        <w:spacing w:line="360" w:lineRule="auto"/>
        <w:ind w:firstLine="480"/>
        <w:rPr>
          <w:sz w:val="24"/>
          <w:szCs w:val="24"/>
        </w:rPr>
      </w:pPr>
    </w:p>
    <w:p w14:paraId="6754C1C3" w14:textId="77777777" w:rsidR="000A3717" w:rsidRDefault="000A3717" w:rsidP="001C5A81">
      <w:pPr>
        <w:spacing w:line="360" w:lineRule="auto"/>
        <w:ind w:firstLine="480"/>
        <w:rPr>
          <w:sz w:val="24"/>
          <w:szCs w:val="24"/>
        </w:rPr>
      </w:pPr>
    </w:p>
    <w:p w14:paraId="30E911AE" w14:textId="77777777" w:rsidR="0047085E" w:rsidRPr="008264A6" w:rsidRDefault="0047085E" w:rsidP="001C5A81">
      <w:pPr>
        <w:spacing w:line="360" w:lineRule="auto"/>
        <w:ind w:firstLine="480"/>
        <w:rPr>
          <w:sz w:val="24"/>
          <w:szCs w:val="24"/>
        </w:rPr>
      </w:pPr>
    </w:p>
    <w:p w14:paraId="644B94A8" w14:textId="33E715BE" w:rsidR="001C5A81" w:rsidRPr="000A3717" w:rsidRDefault="006E16DF" w:rsidP="001C5A81">
      <w:pPr>
        <w:spacing w:line="360" w:lineRule="auto"/>
        <w:ind w:firstLine="480"/>
        <w:jc w:val="center"/>
        <w:rPr>
          <w:sz w:val="24"/>
          <w:szCs w:val="24"/>
        </w:rPr>
      </w:pPr>
      <w:r w:rsidRPr="000A3717">
        <w:rPr>
          <w:rFonts w:eastAsia="黑体"/>
          <w:sz w:val="32"/>
        </w:rPr>
        <w:lastRenderedPageBreak/>
        <w:t>γ</w:t>
      </w:r>
      <w:proofErr w:type="gramStart"/>
      <w:r w:rsidRPr="000A3717">
        <w:rPr>
          <w:rFonts w:eastAsia="黑体"/>
          <w:sz w:val="32"/>
        </w:rPr>
        <w:t>核素体源校准</w:t>
      </w:r>
      <w:proofErr w:type="gramEnd"/>
      <w:r w:rsidRPr="000A3717">
        <w:rPr>
          <w:rFonts w:eastAsia="黑体"/>
          <w:sz w:val="32"/>
        </w:rPr>
        <w:t>规范</w:t>
      </w:r>
    </w:p>
    <w:p w14:paraId="4292CFAA" w14:textId="77777777" w:rsidR="001C5A81" w:rsidRPr="008264A6" w:rsidRDefault="001C5A81" w:rsidP="001C5A81">
      <w:pPr>
        <w:pStyle w:val="1"/>
        <w:spacing w:line="360" w:lineRule="auto"/>
        <w:ind w:firstLine="0"/>
        <w:jc w:val="left"/>
        <w:rPr>
          <w:rFonts w:ascii="Times New Roman" w:hAnsi="Times New Roman"/>
          <w:sz w:val="24"/>
          <w:szCs w:val="24"/>
        </w:rPr>
      </w:pPr>
      <w:bookmarkStart w:id="1" w:name="_Toc181903644"/>
      <w:r w:rsidRPr="008264A6">
        <w:rPr>
          <w:rFonts w:ascii="Times New Roman" w:hAnsi="Times New Roman"/>
          <w:sz w:val="24"/>
          <w:szCs w:val="24"/>
        </w:rPr>
        <w:t xml:space="preserve">1 </w:t>
      </w:r>
      <w:r w:rsidRPr="008264A6">
        <w:rPr>
          <w:rFonts w:ascii="Times New Roman" w:hAnsi="Times New Roman"/>
          <w:sz w:val="24"/>
          <w:szCs w:val="24"/>
        </w:rPr>
        <w:t>范围</w:t>
      </w:r>
      <w:bookmarkEnd w:id="1"/>
    </w:p>
    <w:p w14:paraId="15359669" w14:textId="208A5207" w:rsidR="001C5A81" w:rsidRPr="001972D1" w:rsidRDefault="00BB6918" w:rsidP="00BB6918">
      <w:pPr>
        <w:spacing w:line="360" w:lineRule="auto"/>
        <w:ind w:firstLine="480"/>
        <w:rPr>
          <w:color w:val="000000" w:themeColor="text1"/>
          <w:sz w:val="24"/>
          <w:szCs w:val="24"/>
        </w:rPr>
      </w:pPr>
      <w:r w:rsidRPr="00BB6918">
        <w:rPr>
          <w:rFonts w:hint="eastAsia"/>
          <w:color w:val="000000" w:themeColor="text1"/>
          <w:sz w:val="24"/>
          <w:szCs w:val="24"/>
        </w:rPr>
        <w:t>本</w:t>
      </w:r>
      <w:r>
        <w:rPr>
          <w:rFonts w:hint="eastAsia"/>
          <w:color w:val="000000" w:themeColor="text1"/>
          <w:sz w:val="24"/>
          <w:szCs w:val="24"/>
        </w:rPr>
        <w:t>规范</w:t>
      </w:r>
      <w:r w:rsidRPr="00BB6918">
        <w:rPr>
          <w:rFonts w:hint="eastAsia"/>
          <w:color w:val="000000" w:themeColor="text1"/>
          <w:sz w:val="24"/>
          <w:szCs w:val="24"/>
        </w:rPr>
        <w:t>适用于</w:t>
      </w:r>
      <w:r w:rsidR="00AC083C" w:rsidRPr="00AC083C">
        <w:rPr>
          <w:rFonts w:hint="eastAsia"/>
          <w:color w:val="000000" w:themeColor="text1"/>
          <w:sz w:val="24"/>
          <w:szCs w:val="24"/>
        </w:rPr>
        <w:t>能量</w:t>
      </w:r>
      <w:r w:rsidR="00DD2978">
        <w:rPr>
          <w:rFonts w:hint="eastAsia"/>
          <w:color w:val="000000" w:themeColor="text1"/>
          <w:sz w:val="24"/>
          <w:szCs w:val="24"/>
        </w:rPr>
        <w:t>大于</w:t>
      </w:r>
      <w:r w:rsidR="00DD2978">
        <w:rPr>
          <w:rFonts w:hint="eastAsia"/>
          <w:color w:val="000000" w:themeColor="text1"/>
          <w:sz w:val="24"/>
          <w:szCs w:val="24"/>
        </w:rPr>
        <w:t>3 keV</w:t>
      </w:r>
      <w:r w:rsidR="00AC083C" w:rsidRPr="00AC083C">
        <w:rPr>
          <w:rFonts w:hint="eastAsia"/>
          <w:color w:val="000000" w:themeColor="text1"/>
          <w:sz w:val="24"/>
          <w:szCs w:val="24"/>
        </w:rPr>
        <w:t>，活度小于</w:t>
      </w:r>
      <w:r w:rsidR="00AC083C" w:rsidRPr="00AC083C">
        <w:rPr>
          <w:rFonts w:hint="eastAsia"/>
          <w:color w:val="000000" w:themeColor="text1"/>
          <w:sz w:val="24"/>
          <w:szCs w:val="24"/>
        </w:rPr>
        <w:t xml:space="preserve">1.0E+06 </w:t>
      </w:r>
      <w:proofErr w:type="spellStart"/>
      <w:r w:rsidR="00AC083C" w:rsidRPr="00AC083C">
        <w:rPr>
          <w:rFonts w:hint="eastAsia"/>
          <w:color w:val="000000" w:themeColor="text1"/>
          <w:sz w:val="24"/>
          <w:szCs w:val="24"/>
        </w:rPr>
        <w:t>Bq</w:t>
      </w:r>
      <w:proofErr w:type="spellEnd"/>
      <w:proofErr w:type="gramStart"/>
      <w:r w:rsidR="00AC083C">
        <w:rPr>
          <w:rFonts w:hint="eastAsia"/>
          <w:color w:val="000000" w:themeColor="text1"/>
          <w:sz w:val="24"/>
          <w:szCs w:val="24"/>
        </w:rPr>
        <w:t>的</w:t>
      </w:r>
      <w:r w:rsidR="005F4660">
        <w:rPr>
          <w:rFonts w:hint="eastAsia"/>
          <w:color w:val="000000" w:themeColor="text1"/>
          <w:sz w:val="24"/>
          <w:szCs w:val="24"/>
        </w:rPr>
        <w:t>体源</w:t>
      </w:r>
      <w:r w:rsidR="00827AC2">
        <w:rPr>
          <w:rFonts w:hint="eastAsia"/>
          <w:color w:val="000000" w:themeColor="text1"/>
          <w:sz w:val="24"/>
          <w:szCs w:val="24"/>
        </w:rPr>
        <w:t>基质</w:t>
      </w:r>
      <w:proofErr w:type="gramEnd"/>
      <w:r w:rsidR="005F4660">
        <w:rPr>
          <w:rFonts w:hint="eastAsia"/>
          <w:color w:val="000000" w:themeColor="text1"/>
          <w:sz w:val="24"/>
          <w:szCs w:val="24"/>
        </w:rPr>
        <w:t>样品</w:t>
      </w:r>
      <w:r w:rsidRPr="00BB6918">
        <w:rPr>
          <w:rFonts w:hint="eastAsia"/>
          <w:color w:val="000000" w:themeColor="text1"/>
          <w:sz w:val="24"/>
          <w:szCs w:val="24"/>
        </w:rPr>
        <w:t>中</w:t>
      </w:r>
      <w:r w:rsidR="005F4660" w:rsidRPr="005F4660">
        <w:rPr>
          <w:rFonts w:hint="eastAsia"/>
          <w:color w:val="000000" w:themeColor="text1"/>
          <w:sz w:val="24"/>
          <w:szCs w:val="24"/>
        </w:rPr>
        <w:t>γ核素的活度</w:t>
      </w:r>
      <w:r w:rsidR="00827AC2">
        <w:rPr>
          <w:rFonts w:hint="eastAsia"/>
          <w:color w:val="000000" w:themeColor="text1"/>
          <w:sz w:val="24"/>
          <w:szCs w:val="24"/>
        </w:rPr>
        <w:t>校准</w:t>
      </w:r>
      <w:r w:rsidR="005F4660" w:rsidRPr="005F4660">
        <w:rPr>
          <w:rFonts w:hint="eastAsia"/>
          <w:color w:val="000000" w:themeColor="text1"/>
          <w:sz w:val="24"/>
          <w:szCs w:val="24"/>
        </w:rPr>
        <w:t>。</w:t>
      </w:r>
    </w:p>
    <w:p w14:paraId="43D7F1F7" w14:textId="77777777" w:rsidR="001C5A81" w:rsidRPr="008264A6" w:rsidRDefault="001C5A81" w:rsidP="001C5A81">
      <w:pPr>
        <w:pStyle w:val="1"/>
        <w:spacing w:line="360" w:lineRule="auto"/>
        <w:ind w:firstLine="0"/>
        <w:jc w:val="left"/>
        <w:rPr>
          <w:rFonts w:ascii="Times New Roman" w:hAnsi="Times New Roman"/>
          <w:sz w:val="24"/>
          <w:szCs w:val="24"/>
        </w:rPr>
      </w:pPr>
      <w:bookmarkStart w:id="2" w:name="_Toc181903645"/>
      <w:r w:rsidRPr="008264A6">
        <w:rPr>
          <w:rFonts w:ascii="Times New Roman" w:hAnsi="Times New Roman"/>
          <w:sz w:val="24"/>
          <w:szCs w:val="24"/>
        </w:rPr>
        <w:t xml:space="preserve">2 </w:t>
      </w:r>
      <w:r w:rsidRPr="008264A6">
        <w:rPr>
          <w:rFonts w:ascii="Times New Roman" w:hAnsi="Times New Roman"/>
          <w:sz w:val="24"/>
          <w:szCs w:val="24"/>
        </w:rPr>
        <w:t>引用文</w:t>
      </w:r>
      <w:r w:rsidR="00FD7961">
        <w:rPr>
          <w:rFonts w:ascii="Times New Roman" w:hAnsi="Times New Roman" w:hint="eastAsia"/>
          <w:sz w:val="24"/>
          <w:szCs w:val="24"/>
        </w:rPr>
        <w:t>件</w:t>
      </w:r>
      <w:bookmarkEnd w:id="2"/>
    </w:p>
    <w:p w14:paraId="4E6A76EF" w14:textId="77777777" w:rsidR="001C5A81" w:rsidRPr="008264A6" w:rsidRDefault="00FD7961" w:rsidP="001C5A81">
      <w:pPr>
        <w:spacing w:line="360" w:lineRule="auto"/>
        <w:ind w:firstLine="480"/>
        <w:rPr>
          <w:sz w:val="24"/>
        </w:rPr>
      </w:pPr>
      <w:r>
        <w:rPr>
          <w:sz w:val="24"/>
        </w:rPr>
        <w:t>本规范引用下列文</w:t>
      </w:r>
      <w:r>
        <w:rPr>
          <w:rFonts w:hint="eastAsia"/>
          <w:sz w:val="24"/>
        </w:rPr>
        <w:t>件</w:t>
      </w:r>
      <w:r w:rsidR="001C5A81" w:rsidRPr="008264A6">
        <w:rPr>
          <w:sz w:val="24"/>
        </w:rPr>
        <w:t>：</w:t>
      </w:r>
    </w:p>
    <w:p w14:paraId="65617F5F" w14:textId="77777777" w:rsidR="00A55FA1" w:rsidRDefault="0083391B" w:rsidP="005A689E">
      <w:pPr>
        <w:spacing w:line="360" w:lineRule="auto"/>
        <w:ind w:firstLineChars="200" w:firstLine="480"/>
        <w:rPr>
          <w:color w:val="000000" w:themeColor="text1"/>
          <w:sz w:val="24"/>
          <w:szCs w:val="24"/>
        </w:rPr>
      </w:pPr>
      <w:r w:rsidRPr="001F2869">
        <w:rPr>
          <w:rFonts w:hint="eastAsia"/>
          <w:color w:val="000000" w:themeColor="text1"/>
          <w:sz w:val="24"/>
          <w:szCs w:val="24"/>
        </w:rPr>
        <w:t>JJF1035-2006</w:t>
      </w:r>
      <w:r w:rsidR="003C2D01" w:rsidRPr="001F2869">
        <w:rPr>
          <w:rFonts w:hint="eastAsia"/>
          <w:color w:val="000000" w:themeColor="text1"/>
          <w:sz w:val="24"/>
          <w:szCs w:val="24"/>
        </w:rPr>
        <w:t>《</w:t>
      </w:r>
      <w:r w:rsidRPr="001F2869">
        <w:rPr>
          <w:rFonts w:hint="eastAsia"/>
          <w:color w:val="000000" w:themeColor="text1"/>
          <w:sz w:val="24"/>
          <w:szCs w:val="24"/>
        </w:rPr>
        <w:t>电离辐射计量术语及定义</w:t>
      </w:r>
      <w:r w:rsidR="003C2D01" w:rsidRPr="001F2869">
        <w:rPr>
          <w:rFonts w:hint="eastAsia"/>
          <w:color w:val="000000" w:themeColor="text1"/>
          <w:sz w:val="24"/>
          <w:szCs w:val="24"/>
        </w:rPr>
        <w:t>》</w:t>
      </w:r>
    </w:p>
    <w:p w14:paraId="0C86A4EA" w14:textId="62327C18" w:rsidR="000A3717" w:rsidRPr="001F2869" w:rsidRDefault="000A3717" w:rsidP="005A689E">
      <w:pPr>
        <w:spacing w:line="360" w:lineRule="auto"/>
        <w:ind w:firstLineChars="200" w:firstLine="480"/>
        <w:rPr>
          <w:color w:val="000000" w:themeColor="text1"/>
          <w:sz w:val="24"/>
          <w:szCs w:val="24"/>
        </w:rPr>
      </w:pPr>
      <w:r w:rsidRPr="000A3717">
        <w:rPr>
          <w:rFonts w:hint="eastAsia"/>
          <w:color w:val="000000" w:themeColor="text1"/>
          <w:sz w:val="24"/>
          <w:szCs w:val="24"/>
        </w:rPr>
        <w:t xml:space="preserve">JJF 1850-2020 </w:t>
      </w:r>
      <w:r>
        <w:rPr>
          <w:rFonts w:hint="eastAsia"/>
          <w:color w:val="000000" w:themeColor="text1"/>
          <w:sz w:val="24"/>
          <w:szCs w:val="24"/>
        </w:rPr>
        <w:t>《</w:t>
      </w:r>
      <w:r w:rsidRPr="000A3717">
        <w:rPr>
          <w:rFonts w:hint="eastAsia"/>
          <w:color w:val="000000" w:themeColor="text1"/>
          <w:sz w:val="24"/>
          <w:szCs w:val="24"/>
        </w:rPr>
        <w:t>锗γ射线谱仪校准</w:t>
      </w:r>
      <w:r>
        <w:rPr>
          <w:rFonts w:hint="eastAsia"/>
          <w:color w:val="000000" w:themeColor="text1"/>
          <w:sz w:val="24"/>
          <w:szCs w:val="24"/>
        </w:rPr>
        <w:t>规范》</w:t>
      </w:r>
    </w:p>
    <w:p w14:paraId="66CBA622" w14:textId="3F41CD0C" w:rsidR="006E16DF" w:rsidRPr="006E16DF" w:rsidRDefault="006E16DF" w:rsidP="006E16DF">
      <w:pPr>
        <w:spacing w:line="360" w:lineRule="auto"/>
        <w:ind w:firstLineChars="200" w:firstLine="480"/>
        <w:rPr>
          <w:color w:val="000000" w:themeColor="text1"/>
          <w:sz w:val="24"/>
        </w:rPr>
      </w:pPr>
      <w:bookmarkStart w:id="3" w:name="_Hlk532174202"/>
      <w:r w:rsidRPr="00BB6918">
        <w:rPr>
          <w:rFonts w:hAnsi="宋体"/>
          <w:color w:val="000000"/>
          <w:sz w:val="24"/>
          <w:szCs w:val="24"/>
        </w:rPr>
        <w:t>ISO 20042:2019</w:t>
      </w:r>
      <w:r w:rsidRPr="00BB6918">
        <w:rPr>
          <w:rFonts w:hAnsi="宋体" w:hint="eastAsia"/>
          <w:color w:val="000000"/>
          <w:sz w:val="24"/>
          <w:szCs w:val="24"/>
        </w:rPr>
        <w:t>《</w:t>
      </w:r>
      <w:r w:rsidRPr="006E16DF">
        <w:rPr>
          <w:rFonts w:hint="eastAsia"/>
          <w:color w:val="000000" w:themeColor="text1"/>
          <w:sz w:val="24"/>
        </w:rPr>
        <w:t>放射性测量</w:t>
      </w:r>
      <w:r>
        <w:rPr>
          <w:color w:val="000000" w:themeColor="text1"/>
          <w:sz w:val="24"/>
        </w:rPr>
        <w:t>-</w:t>
      </w:r>
      <w:r w:rsidRPr="006E16DF">
        <w:rPr>
          <w:rFonts w:hint="eastAsia"/>
          <w:color w:val="000000" w:themeColor="text1"/>
          <w:sz w:val="24"/>
        </w:rPr>
        <w:t>发射γ射线的放射性核素</w:t>
      </w:r>
      <w:r>
        <w:rPr>
          <w:color w:val="000000" w:themeColor="text1"/>
          <w:sz w:val="24"/>
        </w:rPr>
        <w:t>-</w:t>
      </w:r>
      <w:r w:rsidRPr="006E16DF">
        <w:rPr>
          <w:rFonts w:hint="eastAsia"/>
          <w:color w:val="000000" w:themeColor="text1"/>
          <w:sz w:val="24"/>
        </w:rPr>
        <w:t>使用γ</w:t>
      </w:r>
      <w:r>
        <w:rPr>
          <w:rFonts w:hint="eastAsia"/>
          <w:color w:val="000000" w:themeColor="text1"/>
          <w:sz w:val="24"/>
        </w:rPr>
        <w:t>谱仪</w:t>
      </w:r>
      <w:r w:rsidRPr="006E16DF">
        <w:rPr>
          <w:rFonts w:hint="eastAsia"/>
          <w:color w:val="000000" w:themeColor="text1"/>
          <w:sz w:val="24"/>
        </w:rPr>
        <w:t>的通用试验方法</w:t>
      </w:r>
      <w:r>
        <w:rPr>
          <w:rFonts w:hint="eastAsia"/>
          <w:color w:val="000000" w:themeColor="text1"/>
          <w:sz w:val="24"/>
        </w:rPr>
        <w:t>》</w:t>
      </w:r>
    </w:p>
    <w:bookmarkEnd w:id="3"/>
    <w:p w14:paraId="5507E9FD" w14:textId="77777777" w:rsidR="001C5A81" w:rsidRPr="008264A6" w:rsidRDefault="001C5A81" w:rsidP="001C5A81">
      <w:pPr>
        <w:spacing w:line="360" w:lineRule="auto"/>
        <w:ind w:firstLineChars="200" w:firstLine="480"/>
        <w:rPr>
          <w:sz w:val="24"/>
          <w:szCs w:val="24"/>
        </w:rPr>
      </w:pPr>
      <w:r w:rsidRPr="008264A6">
        <w:rPr>
          <w:sz w:val="24"/>
        </w:rPr>
        <w:t>凡是注日期的引用文件，仅注日期的版本适用于本规范；凡是不注日期的引用文件，其最新版本（包括所有的修改单）适用于本规范</w:t>
      </w:r>
      <w:r w:rsidRPr="008264A6">
        <w:rPr>
          <w:sz w:val="24"/>
          <w:szCs w:val="24"/>
        </w:rPr>
        <w:t>。</w:t>
      </w:r>
    </w:p>
    <w:p w14:paraId="2BA86DB2" w14:textId="77777777" w:rsidR="001C5A81" w:rsidRPr="008264A6" w:rsidRDefault="001C5A81" w:rsidP="001C5A81">
      <w:pPr>
        <w:pStyle w:val="1"/>
        <w:spacing w:line="360" w:lineRule="auto"/>
        <w:ind w:firstLine="0"/>
        <w:jc w:val="left"/>
        <w:rPr>
          <w:rFonts w:ascii="Times New Roman" w:hAnsi="Times New Roman"/>
          <w:sz w:val="24"/>
          <w:szCs w:val="24"/>
        </w:rPr>
      </w:pPr>
      <w:bookmarkStart w:id="4" w:name="_Toc181903646"/>
      <w:r w:rsidRPr="008264A6">
        <w:rPr>
          <w:rFonts w:ascii="Times New Roman" w:hAnsi="Times New Roman"/>
          <w:sz w:val="24"/>
          <w:szCs w:val="24"/>
        </w:rPr>
        <w:t xml:space="preserve">3 </w:t>
      </w:r>
      <w:r w:rsidRPr="008264A6">
        <w:rPr>
          <w:rFonts w:ascii="Times New Roman" w:hAnsi="Times New Roman"/>
          <w:sz w:val="24"/>
          <w:szCs w:val="24"/>
        </w:rPr>
        <w:t>术语和计量单位</w:t>
      </w:r>
      <w:bookmarkEnd w:id="4"/>
    </w:p>
    <w:p w14:paraId="778516E2" w14:textId="62F6D215" w:rsidR="001C5A81" w:rsidRPr="008264A6" w:rsidRDefault="003C2D01" w:rsidP="001C5A81">
      <w:pPr>
        <w:spacing w:line="360" w:lineRule="auto"/>
        <w:ind w:firstLineChars="200" w:firstLine="480"/>
        <w:rPr>
          <w:rFonts w:eastAsia="黑体"/>
          <w:sz w:val="24"/>
          <w:szCs w:val="24"/>
        </w:rPr>
      </w:pPr>
      <w:r w:rsidRPr="003C2D01">
        <w:rPr>
          <w:color w:val="000000"/>
          <w:sz w:val="24"/>
          <w:szCs w:val="24"/>
        </w:rPr>
        <w:t>JJF1035-2006</w:t>
      </w:r>
      <w:r w:rsidR="001C5A81" w:rsidRPr="008264A6">
        <w:rPr>
          <w:color w:val="000000"/>
          <w:sz w:val="24"/>
          <w:szCs w:val="24"/>
        </w:rPr>
        <w:t>界定的及以下术语和定义适用于本规范。</w:t>
      </w:r>
    </w:p>
    <w:p w14:paraId="47CBD868" w14:textId="77777777" w:rsidR="001C5A81" w:rsidRDefault="001C5A81" w:rsidP="001C5A81">
      <w:pPr>
        <w:pStyle w:val="2"/>
      </w:pPr>
      <w:bookmarkStart w:id="5" w:name="_Toc181903647"/>
      <w:r w:rsidRPr="008264A6">
        <w:t>3.1</w:t>
      </w:r>
      <w:r w:rsidRPr="008264A6">
        <w:t>术语</w:t>
      </w:r>
      <w:bookmarkEnd w:id="5"/>
    </w:p>
    <w:p w14:paraId="05DFA072" w14:textId="4CD096E2" w:rsidR="00556109" w:rsidRDefault="00556109" w:rsidP="00556109">
      <w:pPr>
        <w:pStyle w:val="a0"/>
        <w:spacing w:line="360" w:lineRule="auto"/>
        <w:ind w:firstLine="0"/>
        <w:rPr>
          <w:sz w:val="24"/>
        </w:rPr>
      </w:pPr>
      <w:r w:rsidRPr="00556109">
        <w:rPr>
          <w:rFonts w:hint="eastAsia"/>
          <w:sz w:val="24"/>
        </w:rPr>
        <w:t xml:space="preserve">3.1.1 </w:t>
      </w:r>
      <w:r w:rsidRPr="00556109">
        <w:rPr>
          <w:sz w:val="24"/>
        </w:rPr>
        <w:t>基质</w:t>
      </w:r>
      <w:r>
        <w:rPr>
          <w:rFonts w:hint="eastAsia"/>
          <w:sz w:val="24"/>
        </w:rPr>
        <w:t xml:space="preserve"> matrix</w:t>
      </w:r>
    </w:p>
    <w:p w14:paraId="4254F89D" w14:textId="5892E79F" w:rsidR="00556109" w:rsidRDefault="001E3BE6" w:rsidP="00AA36AB">
      <w:pPr>
        <w:pStyle w:val="a0"/>
        <w:spacing w:line="360" w:lineRule="auto"/>
        <w:ind w:firstLineChars="200" w:firstLine="480"/>
        <w:rPr>
          <w:sz w:val="24"/>
        </w:rPr>
      </w:pPr>
      <w:r>
        <w:rPr>
          <w:rFonts w:hint="eastAsia"/>
          <w:sz w:val="24"/>
        </w:rPr>
        <w:t>样品</w:t>
      </w:r>
      <w:r w:rsidR="00AA36AB" w:rsidRPr="00AA36AB">
        <w:rPr>
          <w:rFonts w:hint="eastAsia"/>
          <w:sz w:val="24"/>
        </w:rPr>
        <w:t>中的所有成分</w:t>
      </w:r>
      <w:r w:rsidR="00AA36AB">
        <w:rPr>
          <w:rFonts w:hint="eastAsia"/>
          <w:sz w:val="24"/>
        </w:rPr>
        <w:t>，</w:t>
      </w:r>
      <w:r w:rsidR="00DD2978">
        <w:rPr>
          <w:rFonts w:hint="eastAsia"/>
          <w:sz w:val="24"/>
        </w:rPr>
        <w:t>其</w:t>
      </w:r>
      <w:r w:rsidR="00AA36AB" w:rsidRPr="00AA36AB">
        <w:rPr>
          <w:rFonts w:hint="eastAsia"/>
          <w:sz w:val="24"/>
        </w:rPr>
        <w:t>组成和性质可能会影响分析结果的准确性和可靠性</w:t>
      </w:r>
      <w:r w:rsidR="00AA36AB">
        <w:rPr>
          <w:rFonts w:hint="eastAsia"/>
          <w:sz w:val="24"/>
        </w:rPr>
        <w:t>。</w:t>
      </w:r>
    </w:p>
    <w:p w14:paraId="7CFD08D7" w14:textId="5B0F6844" w:rsidR="00AA36AB" w:rsidRDefault="00AA36AB" w:rsidP="00AA36AB">
      <w:pPr>
        <w:pStyle w:val="a0"/>
        <w:spacing w:line="360" w:lineRule="auto"/>
        <w:ind w:firstLine="0"/>
        <w:rPr>
          <w:sz w:val="24"/>
        </w:rPr>
      </w:pPr>
      <w:r>
        <w:rPr>
          <w:rFonts w:hint="eastAsia"/>
          <w:sz w:val="24"/>
        </w:rPr>
        <w:t xml:space="preserve">3.1.2 </w:t>
      </w:r>
      <w:proofErr w:type="gramStart"/>
      <w:r>
        <w:rPr>
          <w:rFonts w:hint="eastAsia"/>
          <w:sz w:val="24"/>
        </w:rPr>
        <w:t>体源</w:t>
      </w:r>
      <w:proofErr w:type="gramEnd"/>
      <w:r>
        <w:rPr>
          <w:rFonts w:hint="eastAsia"/>
          <w:sz w:val="24"/>
        </w:rPr>
        <w:t xml:space="preserve"> </w:t>
      </w:r>
      <w:r>
        <w:rPr>
          <w:sz w:val="24"/>
        </w:rPr>
        <w:t>volume</w:t>
      </w:r>
      <w:r>
        <w:rPr>
          <w:rFonts w:hint="eastAsia"/>
          <w:sz w:val="24"/>
        </w:rPr>
        <w:t xml:space="preserve"> source</w:t>
      </w:r>
    </w:p>
    <w:p w14:paraId="65BD1A2A" w14:textId="01D0692A" w:rsidR="00AA36AB" w:rsidRPr="00556109" w:rsidRDefault="00AA36AB" w:rsidP="00AA36AB">
      <w:pPr>
        <w:pStyle w:val="a0"/>
        <w:spacing w:line="360" w:lineRule="auto"/>
        <w:ind w:firstLineChars="200" w:firstLine="480"/>
        <w:rPr>
          <w:sz w:val="24"/>
        </w:rPr>
      </w:pPr>
      <w:r w:rsidRPr="00AA36AB">
        <w:rPr>
          <w:sz w:val="24"/>
        </w:rPr>
        <w:t>具有一定体积的放射源，</w:t>
      </w:r>
      <w:r w:rsidR="005F4660">
        <w:rPr>
          <w:rFonts w:hint="eastAsia"/>
          <w:sz w:val="24"/>
        </w:rPr>
        <w:t>所填充的基质</w:t>
      </w:r>
      <w:r w:rsidRPr="00AA36AB">
        <w:rPr>
          <w:sz w:val="24"/>
        </w:rPr>
        <w:t>可以是固体、液体或气体形式</w:t>
      </w:r>
      <w:r w:rsidR="00B31C1D">
        <w:rPr>
          <w:rFonts w:hint="eastAsia"/>
          <w:sz w:val="24"/>
        </w:rPr>
        <w:t>。</w:t>
      </w:r>
    </w:p>
    <w:p w14:paraId="7239F4CE" w14:textId="57DEEE68" w:rsidR="000E01FF" w:rsidRPr="007A0E7C" w:rsidRDefault="001C5A81" w:rsidP="00556109">
      <w:pPr>
        <w:spacing w:line="360" w:lineRule="auto"/>
        <w:rPr>
          <w:rFonts w:eastAsia="黑体"/>
          <w:color w:val="0000CC"/>
          <w:sz w:val="24"/>
        </w:rPr>
      </w:pPr>
      <w:r w:rsidRPr="008264A6">
        <w:rPr>
          <w:sz w:val="24"/>
        </w:rPr>
        <w:t>3.1.</w:t>
      </w:r>
      <w:r w:rsidR="001E3BE6">
        <w:rPr>
          <w:rFonts w:hint="eastAsia"/>
          <w:sz w:val="24"/>
        </w:rPr>
        <w:t>3</w:t>
      </w:r>
      <w:r w:rsidRPr="007A0E7C">
        <w:rPr>
          <w:sz w:val="24"/>
        </w:rPr>
        <w:t>发射几率</w:t>
      </w:r>
      <w:r w:rsidR="0048048B" w:rsidRPr="007A0E7C">
        <w:rPr>
          <w:sz w:val="24"/>
        </w:rPr>
        <w:t xml:space="preserve"> </w:t>
      </w:r>
      <w:r w:rsidR="00F77DC6" w:rsidRPr="007A0E7C">
        <w:rPr>
          <w:rFonts w:eastAsia="黑体"/>
          <w:sz w:val="24"/>
        </w:rPr>
        <w:t>e</w:t>
      </w:r>
      <w:r w:rsidRPr="007A0E7C">
        <w:rPr>
          <w:rFonts w:eastAsia="黑体"/>
          <w:sz w:val="24"/>
        </w:rPr>
        <w:t>mission probability</w:t>
      </w:r>
      <w:r w:rsidR="000E01FF" w:rsidRPr="007A0E7C">
        <w:rPr>
          <w:rFonts w:eastAsia="黑体"/>
          <w:sz w:val="24"/>
        </w:rPr>
        <w:t xml:space="preserve"> </w:t>
      </w:r>
    </w:p>
    <w:p w14:paraId="347179AC" w14:textId="37FB70FD" w:rsidR="001C5A81" w:rsidRPr="0084632B" w:rsidRDefault="0084632B" w:rsidP="00556109">
      <w:pPr>
        <w:spacing w:line="360" w:lineRule="auto"/>
        <w:ind w:firstLineChars="200" w:firstLine="480"/>
        <w:rPr>
          <w:sz w:val="24"/>
        </w:rPr>
      </w:pPr>
      <w:r w:rsidRPr="0084632B">
        <w:rPr>
          <w:rFonts w:hint="eastAsia"/>
          <w:sz w:val="24"/>
        </w:rPr>
        <w:t>当放射性核素的一个原子核发射衰变时，发射的特定种类和能量的粒子或光（量）子的概率。</w:t>
      </w:r>
      <w:r w:rsidR="008F3BE1" w:rsidRPr="0084632B">
        <w:rPr>
          <w:sz w:val="24"/>
        </w:rPr>
        <w:t xml:space="preserve"> </w:t>
      </w:r>
    </w:p>
    <w:p w14:paraId="005598A0" w14:textId="60A3AEF4" w:rsidR="001C5A81" w:rsidRPr="008264A6" w:rsidRDefault="001C5A81" w:rsidP="001C5A81">
      <w:pPr>
        <w:spacing w:line="360" w:lineRule="auto"/>
        <w:rPr>
          <w:sz w:val="24"/>
        </w:rPr>
      </w:pPr>
      <w:r w:rsidRPr="008264A6">
        <w:rPr>
          <w:sz w:val="24"/>
        </w:rPr>
        <w:t>3.1.</w:t>
      </w:r>
      <w:r w:rsidR="001E3BE6">
        <w:rPr>
          <w:rFonts w:hint="eastAsia"/>
          <w:sz w:val="24"/>
        </w:rPr>
        <w:t>4</w:t>
      </w:r>
      <w:r w:rsidRPr="008264A6">
        <w:rPr>
          <w:sz w:val="24"/>
        </w:rPr>
        <w:t xml:space="preserve"> </w:t>
      </w:r>
      <w:r w:rsidRPr="008264A6">
        <w:rPr>
          <w:sz w:val="24"/>
        </w:rPr>
        <w:t>全能峰效率</w:t>
      </w:r>
      <w:r w:rsidRPr="008264A6">
        <w:rPr>
          <w:sz w:val="24"/>
        </w:rPr>
        <w:t xml:space="preserve"> </w:t>
      </w:r>
      <w:r w:rsidR="00AE1D44" w:rsidRPr="00AE1D44">
        <w:rPr>
          <w:rFonts w:eastAsia="黑体"/>
          <w:sz w:val="24"/>
        </w:rPr>
        <w:t xml:space="preserve">full-energy peak </w:t>
      </w:r>
      <w:r w:rsidR="00EE4398" w:rsidRPr="00EE4398">
        <w:rPr>
          <w:rFonts w:eastAsia="黑体"/>
          <w:sz w:val="24"/>
        </w:rPr>
        <w:t>efficiency</w:t>
      </w:r>
    </w:p>
    <w:p w14:paraId="6ECCDD22" w14:textId="77777777" w:rsidR="001C5A81" w:rsidRPr="008264A6" w:rsidRDefault="001C5A81" w:rsidP="001C5A81">
      <w:pPr>
        <w:spacing w:line="360" w:lineRule="auto"/>
        <w:ind w:firstLineChars="200" w:firstLine="480"/>
        <w:rPr>
          <w:rFonts w:eastAsia="黑体"/>
          <w:color w:val="0000CC"/>
          <w:sz w:val="24"/>
        </w:rPr>
      </w:pPr>
      <w:r w:rsidRPr="008264A6">
        <w:rPr>
          <w:sz w:val="24"/>
        </w:rPr>
        <w:t>对给</w:t>
      </w:r>
      <w:r w:rsidR="004A5FFA">
        <w:rPr>
          <w:sz w:val="24"/>
        </w:rPr>
        <w:t>定的</w:t>
      </w:r>
      <w:r w:rsidR="00F77DC6">
        <w:rPr>
          <w:rFonts w:hint="eastAsia"/>
          <w:sz w:val="24"/>
        </w:rPr>
        <w:t>样品（放射源）</w:t>
      </w:r>
      <w:r w:rsidR="005F3302">
        <w:rPr>
          <w:rFonts w:hint="eastAsia"/>
          <w:sz w:val="24"/>
        </w:rPr>
        <w:t>-</w:t>
      </w:r>
      <w:r w:rsidRPr="008264A6">
        <w:rPr>
          <w:sz w:val="24"/>
        </w:rPr>
        <w:t>探测器距离，测得的能量为</w:t>
      </w:r>
      <w:r w:rsidRPr="008264A6">
        <w:rPr>
          <w:i/>
          <w:sz w:val="24"/>
        </w:rPr>
        <w:t>E</w:t>
      </w:r>
      <w:r w:rsidRPr="008264A6">
        <w:rPr>
          <w:sz w:val="24"/>
        </w:rPr>
        <w:t>的</w:t>
      </w:r>
      <w:r w:rsidRPr="008264A6">
        <w:rPr>
          <w:sz w:val="24"/>
        </w:rPr>
        <w:t>γ</w:t>
      </w:r>
      <w:r w:rsidRPr="008264A6">
        <w:rPr>
          <w:sz w:val="24"/>
        </w:rPr>
        <w:t>射线全能峰净面积计数与同一时间间隔内样品（放射源）发射该能量</w:t>
      </w:r>
      <w:r w:rsidRPr="008264A6">
        <w:rPr>
          <w:sz w:val="24"/>
        </w:rPr>
        <w:t>γ</w:t>
      </w:r>
      <w:r w:rsidRPr="008264A6">
        <w:rPr>
          <w:sz w:val="24"/>
        </w:rPr>
        <w:t>射线数的比值。</w:t>
      </w:r>
      <w:r w:rsidRPr="008264A6">
        <w:rPr>
          <w:rFonts w:eastAsia="黑体"/>
          <w:color w:val="0000CC"/>
          <w:sz w:val="24"/>
        </w:rPr>
        <w:t xml:space="preserve">     </w:t>
      </w:r>
    </w:p>
    <w:p w14:paraId="444C453C" w14:textId="5FC4D271" w:rsidR="001C5A81" w:rsidRPr="008264A6" w:rsidRDefault="001C5A81" w:rsidP="001C5A81">
      <w:pPr>
        <w:spacing w:line="360" w:lineRule="auto"/>
        <w:rPr>
          <w:sz w:val="24"/>
          <w:szCs w:val="24"/>
        </w:rPr>
      </w:pPr>
      <w:r w:rsidRPr="008264A6">
        <w:rPr>
          <w:sz w:val="24"/>
          <w:szCs w:val="24"/>
        </w:rPr>
        <w:t>3.1.</w:t>
      </w:r>
      <w:r w:rsidR="001E3BE6">
        <w:rPr>
          <w:rFonts w:hint="eastAsia"/>
          <w:sz w:val="24"/>
          <w:szCs w:val="24"/>
        </w:rPr>
        <w:t>5</w:t>
      </w:r>
      <w:r w:rsidRPr="008264A6">
        <w:rPr>
          <w:sz w:val="24"/>
          <w:szCs w:val="24"/>
        </w:rPr>
        <w:t xml:space="preserve"> </w:t>
      </w:r>
      <w:r w:rsidR="00436A7B" w:rsidRPr="00436A7B">
        <w:rPr>
          <w:rFonts w:hint="eastAsia"/>
          <w:sz w:val="24"/>
          <w:szCs w:val="24"/>
        </w:rPr>
        <w:t>全能峰</w:t>
      </w:r>
      <w:r w:rsidRPr="008264A6">
        <w:rPr>
          <w:sz w:val="24"/>
          <w:szCs w:val="24"/>
        </w:rPr>
        <w:t>相对效率</w:t>
      </w:r>
      <w:r w:rsidR="00F77DC6">
        <w:rPr>
          <w:rFonts w:hint="eastAsia"/>
          <w:sz w:val="24"/>
          <w:szCs w:val="24"/>
        </w:rPr>
        <w:t xml:space="preserve"> </w:t>
      </w:r>
      <w:r w:rsidR="00F77DC6">
        <w:rPr>
          <w:sz w:val="24"/>
          <w:szCs w:val="24"/>
        </w:rPr>
        <w:t>r</w:t>
      </w:r>
      <w:r w:rsidR="00EE4398" w:rsidRPr="00EE4398">
        <w:rPr>
          <w:sz w:val="24"/>
          <w:szCs w:val="24"/>
        </w:rPr>
        <w:t>elative full-energy peak efficiency</w:t>
      </w:r>
    </w:p>
    <w:p w14:paraId="3D08D59B" w14:textId="77777777" w:rsidR="001C5A81" w:rsidRPr="008264A6" w:rsidRDefault="001C5A81" w:rsidP="00EC7956">
      <w:pPr>
        <w:spacing w:line="360" w:lineRule="auto"/>
        <w:ind w:firstLineChars="200" w:firstLine="480"/>
        <w:rPr>
          <w:sz w:val="24"/>
          <w:szCs w:val="24"/>
        </w:rPr>
      </w:pPr>
      <w:r w:rsidRPr="008264A6">
        <w:rPr>
          <w:sz w:val="24"/>
          <w:szCs w:val="24"/>
        </w:rPr>
        <w:t>在源</w:t>
      </w:r>
      <w:r w:rsidR="00EC7956">
        <w:rPr>
          <w:rFonts w:hint="eastAsia"/>
          <w:sz w:val="24"/>
          <w:szCs w:val="24"/>
        </w:rPr>
        <w:t>-</w:t>
      </w:r>
      <w:r w:rsidR="00EC7956">
        <w:rPr>
          <w:rFonts w:hint="eastAsia"/>
          <w:sz w:val="24"/>
          <w:szCs w:val="24"/>
        </w:rPr>
        <w:t>探测器</w:t>
      </w:r>
      <w:r w:rsidRPr="008264A6">
        <w:rPr>
          <w:sz w:val="24"/>
          <w:szCs w:val="24"/>
        </w:rPr>
        <w:t>距离为</w:t>
      </w:r>
      <w:r w:rsidRPr="008264A6">
        <w:rPr>
          <w:sz w:val="24"/>
          <w:szCs w:val="24"/>
        </w:rPr>
        <w:t>25 cm</w:t>
      </w:r>
      <w:r w:rsidRPr="008264A6">
        <w:rPr>
          <w:sz w:val="24"/>
          <w:szCs w:val="24"/>
        </w:rPr>
        <w:t>时，</w:t>
      </w:r>
      <w:r w:rsidR="006672B4">
        <w:rPr>
          <w:rFonts w:hint="eastAsia"/>
          <w:sz w:val="24"/>
          <w:szCs w:val="24"/>
        </w:rPr>
        <w:t>锗γ射线探测器</w:t>
      </w:r>
      <w:r w:rsidR="00F77DC6">
        <w:rPr>
          <w:rFonts w:hint="eastAsia"/>
          <w:sz w:val="24"/>
          <w:szCs w:val="24"/>
        </w:rPr>
        <w:t>与</w:t>
      </w:r>
      <w:proofErr w:type="spellStart"/>
      <w:r w:rsidRPr="008264A6">
        <w:rPr>
          <w:sz w:val="24"/>
          <w:szCs w:val="24"/>
        </w:rPr>
        <w:t>NaI</w:t>
      </w:r>
      <w:proofErr w:type="spellEnd"/>
      <w:r w:rsidR="00F623E9">
        <w:rPr>
          <w:sz w:val="24"/>
          <w:szCs w:val="24"/>
        </w:rPr>
        <w:t>(Tl)</w:t>
      </w:r>
      <w:r w:rsidRPr="008264A6">
        <w:rPr>
          <w:sz w:val="24"/>
          <w:szCs w:val="24"/>
        </w:rPr>
        <w:t>闪烁晶体（</w:t>
      </w:r>
      <w:r w:rsidR="00F77DC6">
        <w:rPr>
          <w:rFonts w:hint="eastAsia"/>
          <w:sz w:val="24"/>
          <w:szCs w:val="24"/>
        </w:rPr>
        <w:t>直径</w:t>
      </w:r>
      <w:r w:rsidRPr="008264A6">
        <w:rPr>
          <w:sz w:val="24"/>
          <w:szCs w:val="24"/>
        </w:rPr>
        <w:t>7.62 cm</w:t>
      </w:r>
      <w:r w:rsidR="00F77DC6">
        <w:rPr>
          <w:rFonts w:hint="eastAsia"/>
          <w:sz w:val="24"/>
          <w:szCs w:val="24"/>
        </w:rPr>
        <w:t>，高度</w:t>
      </w:r>
      <w:r w:rsidRPr="008264A6">
        <w:rPr>
          <w:sz w:val="24"/>
          <w:szCs w:val="24"/>
        </w:rPr>
        <w:t>7.62 cm</w:t>
      </w:r>
      <w:r w:rsidRPr="008264A6">
        <w:rPr>
          <w:sz w:val="24"/>
          <w:szCs w:val="24"/>
        </w:rPr>
        <w:t>）探测器</w:t>
      </w:r>
      <w:r w:rsidR="006672B4">
        <w:rPr>
          <w:rFonts w:hint="eastAsia"/>
          <w:sz w:val="24"/>
          <w:szCs w:val="24"/>
        </w:rPr>
        <w:t>对</w:t>
      </w:r>
      <w:r w:rsidR="006672B4" w:rsidRPr="008264A6">
        <w:rPr>
          <w:sz w:val="24"/>
          <w:szCs w:val="24"/>
          <w:vertAlign w:val="superscript"/>
        </w:rPr>
        <w:t>60</w:t>
      </w:r>
      <w:r w:rsidR="006672B4" w:rsidRPr="008264A6">
        <w:rPr>
          <w:sz w:val="24"/>
          <w:szCs w:val="24"/>
        </w:rPr>
        <w:t>Co</w:t>
      </w:r>
      <w:r w:rsidR="006672B4">
        <w:rPr>
          <w:rFonts w:hint="eastAsia"/>
          <w:sz w:val="24"/>
          <w:szCs w:val="24"/>
        </w:rPr>
        <w:t>点</w:t>
      </w:r>
      <w:r w:rsidR="006672B4" w:rsidRPr="008264A6">
        <w:rPr>
          <w:sz w:val="24"/>
          <w:szCs w:val="24"/>
        </w:rPr>
        <w:t>源</w:t>
      </w:r>
      <w:r w:rsidR="006672B4" w:rsidRPr="008264A6">
        <w:rPr>
          <w:sz w:val="24"/>
          <w:szCs w:val="24"/>
        </w:rPr>
        <w:t>1332.5 keV γ</w:t>
      </w:r>
      <w:r w:rsidR="006672B4" w:rsidRPr="008264A6">
        <w:rPr>
          <w:sz w:val="24"/>
          <w:szCs w:val="24"/>
        </w:rPr>
        <w:t>射线</w:t>
      </w:r>
      <w:r w:rsidR="006672B4">
        <w:rPr>
          <w:rFonts w:hint="eastAsia"/>
          <w:sz w:val="24"/>
          <w:szCs w:val="24"/>
        </w:rPr>
        <w:t>的</w:t>
      </w:r>
      <w:bookmarkStart w:id="6" w:name="_Hlk532165009"/>
      <w:r w:rsidR="006672B4">
        <w:rPr>
          <w:rFonts w:hint="eastAsia"/>
          <w:sz w:val="24"/>
          <w:szCs w:val="24"/>
        </w:rPr>
        <w:t>全能峰效率</w:t>
      </w:r>
      <w:bookmarkEnd w:id="6"/>
      <w:r w:rsidRPr="008264A6">
        <w:rPr>
          <w:sz w:val="24"/>
          <w:szCs w:val="24"/>
        </w:rPr>
        <w:t>之比。</w:t>
      </w:r>
    </w:p>
    <w:p w14:paraId="16F767BD" w14:textId="19D63059" w:rsidR="001C5A81" w:rsidRPr="005B7557" w:rsidRDefault="001C5A81" w:rsidP="001C5A81">
      <w:pPr>
        <w:spacing w:line="360" w:lineRule="auto"/>
        <w:rPr>
          <w:color w:val="000000" w:themeColor="text1"/>
          <w:sz w:val="24"/>
          <w:szCs w:val="24"/>
        </w:rPr>
      </w:pPr>
      <w:r w:rsidRPr="005B7557">
        <w:rPr>
          <w:color w:val="000000" w:themeColor="text1"/>
          <w:sz w:val="24"/>
          <w:szCs w:val="24"/>
        </w:rPr>
        <w:lastRenderedPageBreak/>
        <w:t>3.1.</w:t>
      </w:r>
      <w:r w:rsidR="001E3BE6" w:rsidRPr="005B7557">
        <w:rPr>
          <w:rFonts w:hint="eastAsia"/>
          <w:color w:val="000000" w:themeColor="text1"/>
          <w:sz w:val="24"/>
          <w:szCs w:val="24"/>
        </w:rPr>
        <w:t>6</w:t>
      </w:r>
      <w:r w:rsidR="00185E68" w:rsidRPr="005B7557">
        <w:rPr>
          <w:rFonts w:hint="eastAsia"/>
          <w:color w:val="000000" w:themeColor="text1"/>
          <w:sz w:val="24"/>
          <w:szCs w:val="24"/>
        </w:rPr>
        <w:t xml:space="preserve"> </w:t>
      </w:r>
      <w:r w:rsidRPr="005B7557">
        <w:rPr>
          <w:color w:val="000000" w:themeColor="text1"/>
          <w:sz w:val="24"/>
          <w:szCs w:val="24"/>
        </w:rPr>
        <w:t>本底</w:t>
      </w:r>
      <w:r w:rsidR="00185E68" w:rsidRPr="005B7557">
        <w:rPr>
          <w:rFonts w:hint="eastAsia"/>
          <w:color w:val="000000" w:themeColor="text1"/>
          <w:sz w:val="24"/>
          <w:szCs w:val="24"/>
        </w:rPr>
        <w:t>（环境）</w:t>
      </w:r>
      <w:r w:rsidRPr="005B7557">
        <w:rPr>
          <w:color w:val="000000" w:themeColor="text1"/>
          <w:sz w:val="24"/>
          <w:szCs w:val="24"/>
        </w:rPr>
        <w:t xml:space="preserve"> </w:t>
      </w:r>
      <w:r w:rsidRPr="005B7557">
        <w:rPr>
          <w:rFonts w:eastAsia="黑体"/>
          <w:color w:val="000000" w:themeColor="text1"/>
          <w:sz w:val="24"/>
        </w:rPr>
        <w:t>background</w:t>
      </w:r>
      <w:r w:rsidR="00185E68" w:rsidRPr="005B7557">
        <w:rPr>
          <w:rFonts w:eastAsia="黑体" w:hint="eastAsia"/>
          <w:color w:val="000000" w:themeColor="text1"/>
          <w:sz w:val="24"/>
        </w:rPr>
        <w:t>（</w:t>
      </w:r>
      <w:r w:rsidR="00185E68" w:rsidRPr="005B7557">
        <w:rPr>
          <w:rFonts w:eastAsia="黑体"/>
          <w:color w:val="000000" w:themeColor="text1"/>
          <w:sz w:val="24"/>
        </w:rPr>
        <w:t>ambient</w:t>
      </w:r>
      <w:r w:rsidR="00185E68" w:rsidRPr="005B7557">
        <w:rPr>
          <w:rFonts w:eastAsia="黑体" w:hint="eastAsia"/>
          <w:color w:val="000000" w:themeColor="text1"/>
          <w:sz w:val="24"/>
        </w:rPr>
        <w:t>）</w:t>
      </w:r>
    </w:p>
    <w:p w14:paraId="2C537BA1" w14:textId="2FBAD34A" w:rsidR="001C5A81" w:rsidRPr="005B7557" w:rsidRDefault="001C5A81" w:rsidP="001C5A81">
      <w:pPr>
        <w:spacing w:line="360" w:lineRule="auto"/>
        <w:ind w:firstLineChars="200" w:firstLine="480"/>
        <w:rPr>
          <w:color w:val="000000" w:themeColor="text1"/>
          <w:sz w:val="24"/>
          <w:szCs w:val="24"/>
        </w:rPr>
      </w:pPr>
      <w:r w:rsidRPr="005B7557">
        <w:rPr>
          <w:color w:val="000000" w:themeColor="text1"/>
          <w:sz w:val="24"/>
          <w:szCs w:val="24"/>
        </w:rPr>
        <w:t>在</w:t>
      </w:r>
      <w:r w:rsidRPr="005B7557">
        <w:rPr>
          <w:color w:val="000000" w:themeColor="text1"/>
          <w:sz w:val="24"/>
          <w:szCs w:val="24"/>
        </w:rPr>
        <w:t>γ</w:t>
      </w:r>
      <w:r w:rsidRPr="005B7557">
        <w:rPr>
          <w:color w:val="000000" w:themeColor="text1"/>
          <w:sz w:val="24"/>
          <w:szCs w:val="24"/>
        </w:rPr>
        <w:t>能谱测量中，</w:t>
      </w:r>
      <w:r w:rsidR="005B7557" w:rsidRPr="005B7557">
        <w:rPr>
          <w:rFonts w:hint="eastAsia"/>
          <w:color w:val="000000" w:themeColor="text1"/>
          <w:sz w:val="24"/>
          <w:szCs w:val="24"/>
        </w:rPr>
        <w:t>由环境中被测量的放射性核素以外的材料引起</w:t>
      </w:r>
      <w:proofErr w:type="gramStart"/>
      <w:r w:rsidR="005B7557" w:rsidRPr="005B7557">
        <w:rPr>
          <w:rFonts w:hint="eastAsia"/>
          <w:color w:val="000000" w:themeColor="text1"/>
          <w:sz w:val="24"/>
          <w:szCs w:val="24"/>
        </w:rPr>
        <w:t>的</w:t>
      </w:r>
      <w:r w:rsidRPr="005B7557">
        <w:rPr>
          <w:color w:val="000000" w:themeColor="text1"/>
          <w:sz w:val="24"/>
          <w:szCs w:val="24"/>
        </w:rPr>
        <w:t>含峰的</w:t>
      </w:r>
      <w:proofErr w:type="gramEnd"/>
      <w:r w:rsidRPr="005B7557">
        <w:rPr>
          <w:color w:val="000000" w:themeColor="text1"/>
          <w:sz w:val="24"/>
          <w:szCs w:val="24"/>
        </w:rPr>
        <w:t>谱数据。</w:t>
      </w:r>
    </w:p>
    <w:p w14:paraId="42305DD9" w14:textId="6F3C6E97" w:rsidR="00185E68" w:rsidRPr="005B7557" w:rsidRDefault="00185E68" w:rsidP="00185E68">
      <w:pPr>
        <w:spacing w:line="360" w:lineRule="auto"/>
        <w:rPr>
          <w:color w:val="000000" w:themeColor="text1"/>
          <w:sz w:val="24"/>
          <w:szCs w:val="24"/>
        </w:rPr>
      </w:pPr>
      <w:r w:rsidRPr="00185E68">
        <w:rPr>
          <w:color w:val="000000" w:themeColor="text1"/>
          <w:sz w:val="24"/>
          <w:szCs w:val="24"/>
        </w:rPr>
        <w:t xml:space="preserve">3.1.7 </w:t>
      </w:r>
      <w:r w:rsidRPr="005B7557">
        <w:rPr>
          <w:rFonts w:hint="eastAsia"/>
          <w:color w:val="000000" w:themeColor="text1"/>
          <w:sz w:val="24"/>
          <w:szCs w:val="24"/>
        </w:rPr>
        <w:t>本底</w:t>
      </w:r>
      <w:r w:rsidRPr="00185E68">
        <w:rPr>
          <w:color w:val="000000" w:themeColor="text1"/>
          <w:sz w:val="24"/>
          <w:szCs w:val="24"/>
        </w:rPr>
        <w:t xml:space="preserve"> (</w:t>
      </w:r>
      <w:r w:rsidRPr="005B7557">
        <w:rPr>
          <w:rFonts w:hint="eastAsia"/>
          <w:color w:val="000000" w:themeColor="text1"/>
          <w:sz w:val="24"/>
          <w:szCs w:val="24"/>
        </w:rPr>
        <w:t>峰下</w:t>
      </w:r>
      <w:r w:rsidRPr="00185E68">
        <w:rPr>
          <w:color w:val="000000" w:themeColor="text1"/>
          <w:sz w:val="24"/>
          <w:szCs w:val="24"/>
        </w:rPr>
        <w:t>)</w:t>
      </w:r>
      <w:r w:rsidRPr="005B7557">
        <w:rPr>
          <w:rFonts w:hint="eastAsia"/>
          <w:color w:val="000000" w:themeColor="text1"/>
          <w:sz w:val="24"/>
          <w:szCs w:val="24"/>
        </w:rPr>
        <w:t xml:space="preserve">  </w:t>
      </w:r>
      <w:r w:rsidRPr="005B7557">
        <w:rPr>
          <w:rFonts w:eastAsia="黑体"/>
          <w:color w:val="000000" w:themeColor="text1"/>
          <w:sz w:val="24"/>
        </w:rPr>
        <w:t>background</w:t>
      </w:r>
      <w:r w:rsidRPr="005B7557">
        <w:rPr>
          <w:rFonts w:eastAsia="黑体" w:hint="eastAsia"/>
          <w:color w:val="000000" w:themeColor="text1"/>
          <w:sz w:val="24"/>
        </w:rPr>
        <w:t>（</w:t>
      </w:r>
      <w:r w:rsidRPr="005B7557">
        <w:rPr>
          <w:rFonts w:eastAsia="黑体" w:hint="eastAsia"/>
          <w:color w:val="000000" w:themeColor="text1"/>
          <w:sz w:val="24"/>
        </w:rPr>
        <w:t>under a peak</w:t>
      </w:r>
      <w:r w:rsidRPr="005B7557">
        <w:rPr>
          <w:rFonts w:eastAsia="黑体" w:hint="eastAsia"/>
          <w:color w:val="000000" w:themeColor="text1"/>
          <w:sz w:val="24"/>
        </w:rPr>
        <w:t>）</w:t>
      </w:r>
    </w:p>
    <w:p w14:paraId="21CCD438" w14:textId="5FD5FED2" w:rsidR="00185E68" w:rsidRPr="005B7557" w:rsidRDefault="00185E68" w:rsidP="00185E68">
      <w:pPr>
        <w:spacing w:line="360" w:lineRule="auto"/>
        <w:ind w:firstLineChars="200" w:firstLine="480"/>
        <w:rPr>
          <w:color w:val="000000" w:themeColor="text1"/>
          <w:sz w:val="24"/>
          <w:szCs w:val="24"/>
        </w:rPr>
      </w:pPr>
      <w:r w:rsidRPr="005B7557">
        <w:rPr>
          <w:color w:val="000000" w:themeColor="text1"/>
          <w:sz w:val="24"/>
          <w:szCs w:val="24"/>
        </w:rPr>
        <w:t>在</w:t>
      </w:r>
      <w:r w:rsidRPr="005B7557">
        <w:rPr>
          <w:color w:val="000000" w:themeColor="text1"/>
          <w:sz w:val="24"/>
          <w:szCs w:val="24"/>
        </w:rPr>
        <w:t>γ</w:t>
      </w:r>
      <w:r w:rsidRPr="005B7557">
        <w:rPr>
          <w:color w:val="000000" w:themeColor="text1"/>
          <w:sz w:val="24"/>
          <w:szCs w:val="24"/>
        </w:rPr>
        <w:t>能谱测量中，</w:t>
      </w:r>
      <w:r w:rsidRPr="005B7557">
        <w:rPr>
          <w:rFonts w:hint="eastAsia"/>
          <w:color w:val="000000" w:themeColor="text1"/>
          <w:sz w:val="24"/>
          <w:szCs w:val="24"/>
        </w:rPr>
        <w:t>在</w:t>
      </w:r>
      <w:proofErr w:type="gramStart"/>
      <w:r w:rsidRPr="005B7557">
        <w:rPr>
          <w:rFonts w:hint="eastAsia"/>
          <w:color w:val="000000" w:themeColor="text1"/>
          <w:sz w:val="24"/>
          <w:szCs w:val="24"/>
        </w:rPr>
        <w:t>测量</w:t>
      </w:r>
      <w:r w:rsidR="00D529EB">
        <w:rPr>
          <w:rFonts w:hint="eastAsia"/>
          <w:color w:val="000000" w:themeColor="text1"/>
          <w:sz w:val="24"/>
          <w:szCs w:val="24"/>
        </w:rPr>
        <w:t>能</w:t>
      </w:r>
      <w:r w:rsidRPr="005B7557">
        <w:rPr>
          <w:rFonts w:hint="eastAsia"/>
          <w:color w:val="000000" w:themeColor="text1"/>
          <w:sz w:val="24"/>
          <w:szCs w:val="24"/>
        </w:rPr>
        <w:t>峰下</w:t>
      </w:r>
      <w:proofErr w:type="gramEnd"/>
      <w:r w:rsidRPr="005B7557">
        <w:rPr>
          <w:rFonts w:hint="eastAsia"/>
          <w:color w:val="000000" w:themeColor="text1"/>
          <w:sz w:val="24"/>
          <w:szCs w:val="24"/>
        </w:rPr>
        <w:t>的</w:t>
      </w:r>
      <w:r w:rsidR="0083061E" w:rsidRPr="005B7557">
        <w:rPr>
          <w:rFonts w:hint="eastAsia"/>
          <w:color w:val="000000" w:themeColor="text1"/>
          <w:sz w:val="24"/>
          <w:szCs w:val="24"/>
        </w:rPr>
        <w:t>本底</w:t>
      </w:r>
      <w:r w:rsidRPr="005B7557">
        <w:rPr>
          <w:rFonts w:hint="eastAsia"/>
          <w:color w:val="000000" w:themeColor="text1"/>
          <w:sz w:val="24"/>
          <w:szCs w:val="24"/>
        </w:rPr>
        <w:t>，包括来自更高能量的康普顿散射和能量降级计数</w:t>
      </w:r>
      <w:r w:rsidR="0083061E" w:rsidRPr="005B7557">
        <w:rPr>
          <w:rFonts w:hint="eastAsia"/>
          <w:color w:val="000000" w:themeColor="text1"/>
          <w:sz w:val="24"/>
          <w:szCs w:val="24"/>
        </w:rPr>
        <w:t>及</w:t>
      </w:r>
      <w:r w:rsidR="005B7557" w:rsidRPr="005B7557">
        <w:rPr>
          <w:rFonts w:hint="eastAsia"/>
          <w:color w:val="000000" w:themeColor="text1"/>
          <w:sz w:val="24"/>
          <w:szCs w:val="24"/>
        </w:rPr>
        <w:t>环境本底事件</w:t>
      </w:r>
      <w:r w:rsidRPr="005B7557">
        <w:rPr>
          <w:rFonts w:hint="eastAsia"/>
          <w:color w:val="000000" w:themeColor="text1"/>
          <w:sz w:val="24"/>
          <w:szCs w:val="24"/>
        </w:rPr>
        <w:t>。</w:t>
      </w:r>
    </w:p>
    <w:p w14:paraId="19BA8B49" w14:textId="66839F18" w:rsidR="001C5A81" w:rsidRPr="008264A6" w:rsidRDefault="001C5A81" w:rsidP="001C5A81">
      <w:pPr>
        <w:spacing w:line="360" w:lineRule="auto"/>
        <w:rPr>
          <w:sz w:val="24"/>
        </w:rPr>
      </w:pPr>
      <w:r w:rsidRPr="008264A6">
        <w:rPr>
          <w:sz w:val="24"/>
          <w:szCs w:val="24"/>
        </w:rPr>
        <w:t>3.1.</w:t>
      </w:r>
      <w:r w:rsidR="001E3BE6">
        <w:rPr>
          <w:rFonts w:hint="eastAsia"/>
          <w:sz w:val="24"/>
          <w:szCs w:val="24"/>
        </w:rPr>
        <w:t>7</w:t>
      </w:r>
      <w:r w:rsidRPr="008264A6">
        <w:rPr>
          <w:sz w:val="24"/>
          <w:szCs w:val="24"/>
        </w:rPr>
        <w:t xml:space="preserve"> </w:t>
      </w:r>
      <w:r w:rsidR="004A5FFA">
        <w:rPr>
          <w:sz w:val="24"/>
          <w:szCs w:val="24"/>
        </w:rPr>
        <w:t>能量分辨力</w:t>
      </w:r>
      <w:r w:rsidRPr="008264A6">
        <w:rPr>
          <w:rFonts w:eastAsia="黑体"/>
          <w:sz w:val="24"/>
        </w:rPr>
        <w:t>energy resolution</w:t>
      </w:r>
      <w:r w:rsidR="000E01FF">
        <w:rPr>
          <w:rFonts w:eastAsia="黑体"/>
          <w:sz w:val="24"/>
        </w:rPr>
        <w:t xml:space="preserve"> </w:t>
      </w:r>
    </w:p>
    <w:p w14:paraId="247E210D" w14:textId="2831AB4E" w:rsidR="001C5A81" w:rsidRPr="008264A6" w:rsidRDefault="0084632B" w:rsidP="001C5A81">
      <w:pPr>
        <w:spacing w:line="360" w:lineRule="auto"/>
        <w:ind w:firstLineChars="200" w:firstLine="480"/>
        <w:rPr>
          <w:sz w:val="24"/>
        </w:rPr>
      </w:pPr>
      <w:r w:rsidRPr="0084632B">
        <w:rPr>
          <w:rFonts w:hint="eastAsia"/>
          <w:sz w:val="24"/>
          <w:szCs w:val="24"/>
        </w:rPr>
        <w:t>对于某一给定的能量，辐射能谱仪能分辨的两个粒子能量之间的最小差值。</w:t>
      </w:r>
      <w:r w:rsidR="001C5A81" w:rsidRPr="008264A6">
        <w:rPr>
          <w:sz w:val="24"/>
          <w:szCs w:val="24"/>
        </w:rPr>
        <w:t>对于给定能量，扣除本底后，用探测器对（包括探测器漏电流噪声）脉冲高度分布的半高宽（</w:t>
      </w:r>
      <w:r w:rsidR="001C5A81" w:rsidRPr="008264A6">
        <w:rPr>
          <w:sz w:val="24"/>
          <w:szCs w:val="24"/>
        </w:rPr>
        <w:t>FWHM</w:t>
      </w:r>
      <w:r w:rsidR="001C5A81" w:rsidRPr="008264A6">
        <w:rPr>
          <w:sz w:val="24"/>
          <w:szCs w:val="24"/>
        </w:rPr>
        <w:t>）的贡献表征，以能量单位表示。</w:t>
      </w:r>
      <w:r w:rsidR="001C5A81" w:rsidRPr="008264A6">
        <w:rPr>
          <w:rFonts w:eastAsia="黑体"/>
          <w:sz w:val="24"/>
        </w:rPr>
        <w:t xml:space="preserve"> </w:t>
      </w:r>
    </w:p>
    <w:p w14:paraId="15C6A5AD" w14:textId="2EB95E7B" w:rsidR="001C5A81" w:rsidRPr="006A1F5E" w:rsidRDefault="001C5A81" w:rsidP="001C5A81">
      <w:pPr>
        <w:spacing w:line="360" w:lineRule="auto"/>
        <w:rPr>
          <w:color w:val="0000CC"/>
          <w:sz w:val="24"/>
        </w:rPr>
      </w:pPr>
      <w:r w:rsidRPr="008264A6">
        <w:rPr>
          <w:sz w:val="24"/>
        </w:rPr>
        <w:t>3.1.</w:t>
      </w:r>
      <w:r w:rsidR="001E3BE6">
        <w:rPr>
          <w:rFonts w:hint="eastAsia"/>
          <w:sz w:val="24"/>
        </w:rPr>
        <w:t>8</w:t>
      </w:r>
      <w:r w:rsidRPr="008264A6">
        <w:rPr>
          <w:sz w:val="24"/>
        </w:rPr>
        <w:t xml:space="preserve"> </w:t>
      </w:r>
      <w:r w:rsidR="007C03B6">
        <w:rPr>
          <w:rFonts w:hint="eastAsia"/>
          <w:color w:val="000000" w:themeColor="text1"/>
          <w:sz w:val="24"/>
        </w:rPr>
        <w:t>样品</w:t>
      </w:r>
      <w:r w:rsidRPr="006A1F5E">
        <w:rPr>
          <w:color w:val="000000" w:themeColor="text1"/>
          <w:sz w:val="24"/>
        </w:rPr>
        <w:t>自吸收</w:t>
      </w:r>
      <w:r w:rsidRPr="004C7600">
        <w:rPr>
          <w:color w:val="000000" w:themeColor="text1"/>
          <w:sz w:val="24"/>
        </w:rPr>
        <w:t xml:space="preserve"> </w:t>
      </w:r>
      <w:r w:rsidR="007C03B6">
        <w:rPr>
          <w:rFonts w:hint="eastAsia"/>
          <w:color w:val="000000" w:themeColor="text1"/>
          <w:sz w:val="24"/>
        </w:rPr>
        <w:t>sample</w:t>
      </w:r>
      <w:r w:rsidR="007C03B6">
        <w:rPr>
          <w:color w:val="000000" w:themeColor="text1"/>
          <w:sz w:val="24"/>
        </w:rPr>
        <w:t xml:space="preserve"> </w:t>
      </w:r>
      <w:r w:rsidRPr="004C7600">
        <w:rPr>
          <w:color w:val="000000" w:themeColor="text1"/>
          <w:sz w:val="24"/>
        </w:rPr>
        <w:t>self-absorption</w:t>
      </w:r>
      <w:bookmarkStart w:id="7" w:name="_Hlk532163260"/>
      <w:r w:rsidR="00423B95" w:rsidRPr="004C7600">
        <w:rPr>
          <w:rFonts w:eastAsia="黑体"/>
          <w:color w:val="000000" w:themeColor="text1"/>
          <w:sz w:val="24"/>
        </w:rPr>
        <w:t xml:space="preserve"> </w:t>
      </w:r>
    </w:p>
    <w:p w14:paraId="00CE88F0" w14:textId="77777777" w:rsidR="007C03B6" w:rsidRPr="007C03B6" w:rsidRDefault="007C03B6" w:rsidP="001C5A81">
      <w:pPr>
        <w:spacing w:line="360" w:lineRule="auto"/>
        <w:ind w:firstLineChars="200" w:firstLine="480"/>
        <w:rPr>
          <w:color w:val="000000" w:themeColor="text1"/>
          <w:sz w:val="24"/>
        </w:rPr>
      </w:pPr>
      <w:bookmarkStart w:id="8" w:name="_Hlk532175340"/>
      <w:bookmarkEnd w:id="7"/>
      <w:r w:rsidRPr="007C03B6">
        <w:rPr>
          <w:rFonts w:hint="eastAsia"/>
          <w:color w:val="000000" w:themeColor="text1"/>
          <w:sz w:val="24"/>
        </w:rPr>
        <w:t>由于在样品中与物质相互作用发生散射或吸收，导致给定能量的初始γ光子在探测器上的净损失。</w:t>
      </w:r>
    </w:p>
    <w:bookmarkEnd w:id="8"/>
    <w:p w14:paraId="0E67FD50" w14:textId="43FCB4EC" w:rsidR="006A1F5E" w:rsidRPr="006A1F5E" w:rsidRDefault="001C5A81" w:rsidP="004C7600">
      <w:pPr>
        <w:spacing w:line="360" w:lineRule="auto"/>
        <w:jc w:val="left"/>
        <w:rPr>
          <w:color w:val="0000CC"/>
          <w:sz w:val="24"/>
        </w:rPr>
      </w:pPr>
      <w:r w:rsidRPr="008264A6">
        <w:rPr>
          <w:sz w:val="24"/>
          <w:szCs w:val="24"/>
        </w:rPr>
        <w:t>3.1.</w:t>
      </w:r>
      <w:r w:rsidR="001E3BE6">
        <w:rPr>
          <w:rFonts w:hint="eastAsia"/>
          <w:sz w:val="24"/>
          <w:szCs w:val="24"/>
        </w:rPr>
        <w:t>9</w:t>
      </w:r>
      <w:r w:rsidRPr="008264A6">
        <w:rPr>
          <w:sz w:val="24"/>
          <w:szCs w:val="24"/>
        </w:rPr>
        <w:t xml:space="preserve"> </w:t>
      </w:r>
      <w:r w:rsidRPr="008264A6">
        <w:rPr>
          <w:sz w:val="24"/>
          <w:szCs w:val="24"/>
        </w:rPr>
        <w:t>符合</w:t>
      </w:r>
      <w:r w:rsidR="000E638B">
        <w:rPr>
          <w:rFonts w:hint="eastAsia"/>
          <w:sz w:val="24"/>
          <w:szCs w:val="24"/>
        </w:rPr>
        <w:t>（级联）</w:t>
      </w:r>
      <w:r w:rsidRPr="008264A6">
        <w:rPr>
          <w:sz w:val="24"/>
          <w:szCs w:val="24"/>
        </w:rPr>
        <w:t>相加</w:t>
      </w:r>
      <w:r w:rsidRPr="008264A6">
        <w:rPr>
          <w:rFonts w:eastAsia="黑体"/>
          <w:sz w:val="24"/>
        </w:rPr>
        <w:t xml:space="preserve"> </w:t>
      </w:r>
      <w:r w:rsidRPr="008264A6">
        <w:rPr>
          <w:sz w:val="24"/>
        </w:rPr>
        <w:t>coincidence</w:t>
      </w:r>
      <w:r w:rsidR="000E638B">
        <w:rPr>
          <w:rFonts w:hint="eastAsia"/>
          <w:sz w:val="24"/>
        </w:rPr>
        <w:t>（</w:t>
      </w:r>
      <w:r w:rsidR="000E638B" w:rsidRPr="004C7600">
        <w:rPr>
          <w:sz w:val="24"/>
        </w:rPr>
        <w:t>cascade</w:t>
      </w:r>
      <w:r w:rsidR="000E638B">
        <w:rPr>
          <w:rFonts w:hint="eastAsia"/>
          <w:sz w:val="24"/>
        </w:rPr>
        <w:t>）</w:t>
      </w:r>
      <w:r w:rsidRPr="008264A6">
        <w:rPr>
          <w:sz w:val="24"/>
        </w:rPr>
        <w:t>summing</w:t>
      </w:r>
    </w:p>
    <w:p w14:paraId="466D9A4A" w14:textId="37D2976F" w:rsidR="0048048B" w:rsidRDefault="0048048B" w:rsidP="0084632B">
      <w:pPr>
        <w:spacing w:line="360" w:lineRule="auto"/>
        <w:ind w:firstLine="480"/>
        <w:rPr>
          <w:color w:val="000000" w:themeColor="text1"/>
          <w:sz w:val="24"/>
        </w:rPr>
      </w:pPr>
      <w:r w:rsidRPr="0048048B">
        <w:rPr>
          <w:rFonts w:hint="eastAsia"/>
          <w:color w:val="000000" w:themeColor="text1"/>
          <w:sz w:val="24"/>
        </w:rPr>
        <w:t>来自同一次核衰变的两个或两个以上的光子被同时探测，但只产生一个观察</w:t>
      </w:r>
      <w:r w:rsidRPr="0048048B">
        <w:rPr>
          <w:rFonts w:hint="eastAsia"/>
          <w:color w:val="000000" w:themeColor="text1"/>
          <w:sz w:val="24"/>
        </w:rPr>
        <w:t xml:space="preserve"> (</w:t>
      </w:r>
      <w:r w:rsidRPr="0048048B">
        <w:rPr>
          <w:rFonts w:hint="eastAsia"/>
          <w:color w:val="000000" w:themeColor="text1"/>
          <w:sz w:val="24"/>
        </w:rPr>
        <w:t>求和</w:t>
      </w:r>
      <w:r w:rsidRPr="0048048B">
        <w:rPr>
          <w:rFonts w:hint="eastAsia"/>
          <w:color w:val="000000" w:themeColor="text1"/>
          <w:sz w:val="24"/>
        </w:rPr>
        <w:t xml:space="preserve">) </w:t>
      </w:r>
      <w:r w:rsidRPr="0048048B">
        <w:rPr>
          <w:rFonts w:hint="eastAsia"/>
          <w:color w:val="000000" w:themeColor="text1"/>
          <w:sz w:val="24"/>
        </w:rPr>
        <w:t>脉冲。</w:t>
      </w:r>
    </w:p>
    <w:p w14:paraId="0E06D97F" w14:textId="7746D778" w:rsidR="0084632B" w:rsidRDefault="0084632B" w:rsidP="0084632B">
      <w:pPr>
        <w:spacing w:line="360" w:lineRule="auto"/>
        <w:rPr>
          <w:color w:val="000000" w:themeColor="text1"/>
          <w:sz w:val="24"/>
        </w:rPr>
      </w:pPr>
      <w:r>
        <w:rPr>
          <w:rFonts w:hint="eastAsia"/>
          <w:color w:val="000000" w:themeColor="text1"/>
          <w:sz w:val="24"/>
        </w:rPr>
        <w:t xml:space="preserve">3.1.10 </w:t>
      </w:r>
      <w:r>
        <w:rPr>
          <w:rFonts w:hint="eastAsia"/>
          <w:color w:val="000000" w:themeColor="text1"/>
          <w:sz w:val="24"/>
        </w:rPr>
        <w:t>活时间</w:t>
      </w:r>
      <w:r>
        <w:rPr>
          <w:rFonts w:hint="eastAsia"/>
          <w:color w:val="000000" w:themeColor="text1"/>
          <w:sz w:val="24"/>
        </w:rPr>
        <w:t xml:space="preserve"> live time</w:t>
      </w:r>
    </w:p>
    <w:p w14:paraId="2616DEC4" w14:textId="26769CCF" w:rsidR="0084632B" w:rsidRDefault="0084632B" w:rsidP="00916089">
      <w:pPr>
        <w:spacing w:line="360" w:lineRule="auto"/>
        <w:ind w:firstLineChars="200" w:firstLine="480"/>
        <w:rPr>
          <w:color w:val="000000" w:themeColor="text1"/>
          <w:sz w:val="24"/>
        </w:rPr>
      </w:pPr>
      <w:r w:rsidRPr="0084632B">
        <w:rPr>
          <w:rFonts w:hint="eastAsia"/>
          <w:color w:val="000000" w:themeColor="text1"/>
          <w:sz w:val="24"/>
        </w:rPr>
        <w:t>数据采集设备能够正确观察或记录来自传感器（如辐射探测器）的信号的时间。</w:t>
      </w:r>
    </w:p>
    <w:p w14:paraId="11FE3D30" w14:textId="389B8479" w:rsidR="00916089" w:rsidRDefault="00916089" w:rsidP="0084632B">
      <w:pPr>
        <w:spacing w:line="360" w:lineRule="auto"/>
        <w:rPr>
          <w:color w:val="000000" w:themeColor="text1"/>
          <w:sz w:val="24"/>
        </w:rPr>
      </w:pPr>
      <w:r>
        <w:rPr>
          <w:rFonts w:hint="eastAsia"/>
          <w:color w:val="000000" w:themeColor="text1"/>
          <w:sz w:val="24"/>
        </w:rPr>
        <w:t xml:space="preserve">3.1.11 </w:t>
      </w:r>
      <w:r>
        <w:rPr>
          <w:rFonts w:hint="eastAsia"/>
          <w:color w:val="000000" w:themeColor="text1"/>
          <w:sz w:val="24"/>
        </w:rPr>
        <w:t>实时间</w:t>
      </w:r>
      <w:r>
        <w:rPr>
          <w:rFonts w:hint="eastAsia"/>
          <w:color w:val="000000" w:themeColor="text1"/>
          <w:sz w:val="24"/>
        </w:rPr>
        <w:t xml:space="preserve"> real time</w:t>
      </w:r>
    </w:p>
    <w:p w14:paraId="49F2FCAC" w14:textId="65AEF307" w:rsidR="00916089" w:rsidRDefault="00916089" w:rsidP="00916089">
      <w:pPr>
        <w:spacing w:line="360" w:lineRule="auto"/>
        <w:ind w:firstLineChars="200" w:firstLine="480"/>
        <w:rPr>
          <w:color w:val="000000" w:themeColor="text1"/>
          <w:sz w:val="24"/>
        </w:rPr>
      </w:pPr>
      <w:r w:rsidRPr="0084632B">
        <w:rPr>
          <w:rFonts w:hint="eastAsia"/>
          <w:color w:val="000000" w:themeColor="text1"/>
          <w:sz w:val="24"/>
        </w:rPr>
        <w:t>数据采集设备</w:t>
      </w:r>
      <w:r w:rsidRPr="00916089">
        <w:rPr>
          <w:rFonts w:hint="eastAsia"/>
          <w:color w:val="000000" w:themeColor="text1"/>
          <w:sz w:val="24"/>
        </w:rPr>
        <w:t>观察或记录来自传感器（如辐射探测器）的信号</w:t>
      </w:r>
      <w:r w:rsidR="00DF0A4E">
        <w:rPr>
          <w:rFonts w:hint="eastAsia"/>
          <w:color w:val="000000" w:themeColor="text1"/>
          <w:sz w:val="24"/>
        </w:rPr>
        <w:t>所用</w:t>
      </w:r>
      <w:r w:rsidRPr="00916089">
        <w:rPr>
          <w:rFonts w:hint="eastAsia"/>
          <w:color w:val="000000" w:themeColor="text1"/>
          <w:sz w:val="24"/>
        </w:rPr>
        <w:t>的</w:t>
      </w:r>
      <w:r w:rsidR="00581972">
        <w:rPr>
          <w:rFonts w:hint="eastAsia"/>
          <w:color w:val="000000" w:themeColor="text1"/>
          <w:sz w:val="24"/>
        </w:rPr>
        <w:t>总</w:t>
      </w:r>
      <w:r w:rsidRPr="00916089">
        <w:rPr>
          <w:rFonts w:hint="eastAsia"/>
          <w:color w:val="000000" w:themeColor="text1"/>
          <w:sz w:val="24"/>
        </w:rPr>
        <w:t>时间</w:t>
      </w:r>
      <w:r>
        <w:rPr>
          <w:rFonts w:hint="eastAsia"/>
          <w:color w:val="000000" w:themeColor="text1"/>
          <w:sz w:val="24"/>
        </w:rPr>
        <w:t>。</w:t>
      </w:r>
    </w:p>
    <w:p w14:paraId="75C4DF03" w14:textId="77777777" w:rsidR="001C5A81" w:rsidRPr="008264A6" w:rsidRDefault="001C5A81" w:rsidP="001C5A81">
      <w:pPr>
        <w:pStyle w:val="2"/>
      </w:pPr>
      <w:bookmarkStart w:id="9" w:name="_Toc181903648"/>
      <w:r w:rsidRPr="008264A6">
        <w:t xml:space="preserve">3.2 </w:t>
      </w:r>
      <w:r w:rsidRPr="008264A6">
        <w:t>计量单位</w:t>
      </w:r>
      <w:bookmarkEnd w:id="9"/>
    </w:p>
    <w:p w14:paraId="1CAC5B3F" w14:textId="77777777" w:rsidR="001C5A81" w:rsidRPr="008264A6" w:rsidRDefault="001C5A81" w:rsidP="001C5A81">
      <w:pPr>
        <w:pStyle w:val="aff1"/>
        <w:numPr>
          <w:ilvl w:val="1"/>
          <w:numId w:val="24"/>
        </w:numPr>
        <w:spacing w:line="360" w:lineRule="auto"/>
        <w:ind w:right="-12" w:firstLineChars="0"/>
        <w:rPr>
          <w:vanish/>
          <w:sz w:val="24"/>
        </w:rPr>
      </w:pPr>
    </w:p>
    <w:p w14:paraId="1B353BC2" w14:textId="77777777" w:rsidR="001C5A81" w:rsidRPr="008264A6" w:rsidRDefault="001C5A81" w:rsidP="001C5A81">
      <w:pPr>
        <w:spacing w:line="360" w:lineRule="auto"/>
        <w:rPr>
          <w:sz w:val="24"/>
        </w:rPr>
      </w:pPr>
      <w:r w:rsidRPr="008264A6">
        <w:rPr>
          <w:sz w:val="24"/>
        </w:rPr>
        <w:t xml:space="preserve">3.2.1 </w:t>
      </w:r>
      <w:r w:rsidRPr="008264A6">
        <w:rPr>
          <w:sz w:val="24"/>
        </w:rPr>
        <w:t>活度：贝可</w:t>
      </w:r>
      <w:r w:rsidRPr="008264A6">
        <w:rPr>
          <w:sz w:val="24"/>
        </w:rPr>
        <w:t>[</w:t>
      </w:r>
      <w:r w:rsidRPr="008264A6">
        <w:rPr>
          <w:sz w:val="24"/>
        </w:rPr>
        <w:t>勒尔</w:t>
      </w:r>
      <w:r w:rsidRPr="008264A6">
        <w:rPr>
          <w:sz w:val="24"/>
        </w:rPr>
        <w:t>]</w:t>
      </w:r>
      <w:r w:rsidRPr="008264A6">
        <w:rPr>
          <w:sz w:val="24"/>
        </w:rPr>
        <w:t>；符号：</w:t>
      </w:r>
      <w:proofErr w:type="spellStart"/>
      <w:r w:rsidRPr="008264A6">
        <w:rPr>
          <w:sz w:val="24"/>
        </w:rPr>
        <w:t>Bq</w:t>
      </w:r>
      <w:proofErr w:type="spellEnd"/>
      <w:r w:rsidRPr="008264A6">
        <w:rPr>
          <w:sz w:val="24"/>
        </w:rPr>
        <w:t>。</w:t>
      </w:r>
    </w:p>
    <w:p w14:paraId="644239F8" w14:textId="77777777" w:rsidR="001C5A81" w:rsidRPr="008264A6" w:rsidRDefault="001C5A81" w:rsidP="001C5A81">
      <w:pPr>
        <w:pStyle w:val="1"/>
        <w:spacing w:line="360" w:lineRule="auto"/>
        <w:ind w:firstLine="0"/>
        <w:jc w:val="left"/>
        <w:rPr>
          <w:rFonts w:ascii="Times New Roman" w:hAnsi="Times New Roman"/>
          <w:sz w:val="24"/>
          <w:szCs w:val="24"/>
        </w:rPr>
      </w:pPr>
      <w:bookmarkStart w:id="10" w:name="_Toc181903649"/>
      <w:r w:rsidRPr="008264A6">
        <w:rPr>
          <w:rFonts w:ascii="Times New Roman" w:hAnsi="Times New Roman"/>
          <w:sz w:val="24"/>
          <w:szCs w:val="24"/>
        </w:rPr>
        <w:t xml:space="preserve">4 </w:t>
      </w:r>
      <w:r w:rsidRPr="008264A6">
        <w:rPr>
          <w:rFonts w:ascii="Times New Roman" w:hAnsi="Times New Roman"/>
          <w:sz w:val="24"/>
          <w:szCs w:val="24"/>
        </w:rPr>
        <w:t>概述</w:t>
      </w:r>
      <w:bookmarkEnd w:id="10"/>
    </w:p>
    <w:p w14:paraId="3E151FD8" w14:textId="5B66D616" w:rsidR="00AD3A66" w:rsidRDefault="00AD3A66" w:rsidP="003934B4">
      <w:pPr>
        <w:spacing w:line="360" w:lineRule="auto"/>
        <w:ind w:right="-11" w:firstLineChars="200" w:firstLine="480"/>
        <w:rPr>
          <w:rFonts w:eastAsiaTheme="minorEastAsia"/>
          <w:bCs/>
          <w:color w:val="000000" w:themeColor="text1"/>
          <w:sz w:val="24"/>
          <w:szCs w:val="28"/>
        </w:rPr>
      </w:pPr>
      <w:r w:rsidRPr="00BF1296">
        <w:rPr>
          <w:rFonts w:eastAsiaTheme="minorEastAsia" w:hint="eastAsia"/>
          <w:bCs/>
          <w:color w:val="000000" w:themeColor="text1"/>
          <w:sz w:val="24"/>
          <w:szCs w:val="28"/>
        </w:rPr>
        <w:t>γ</w:t>
      </w:r>
      <w:proofErr w:type="gramStart"/>
      <w:r w:rsidRPr="00BF1296">
        <w:rPr>
          <w:rFonts w:eastAsiaTheme="minorEastAsia" w:hint="eastAsia"/>
          <w:bCs/>
          <w:color w:val="000000" w:themeColor="text1"/>
          <w:sz w:val="24"/>
          <w:szCs w:val="28"/>
        </w:rPr>
        <w:t>核素体源校准</w:t>
      </w:r>
      <w:proofErr w:type="gramEnd"/>
      <w:r>
        <w:rPr>
          <w:rFonts w:eastAsiaTheme="minorEastAsia" w:hint="eastAsia"/>
          <w:bCs/>
          <w:color w:val="000000" w:themeColor="text1"/>
          <w:sz w:val="24"/>
          <w:szCs w:val="28"/>
        </w:rPr>
        <w:t>过程包括</w:t>
      </w:r>
      <w:r w:rsidR="00CB69BE">
        <w:rPr>
          <w:rFonts w:eastAsiaTheme="minorEastAsia" w:hint="eastAsia"/>
          <w:bCs/>
          <w:color w:val="000000" w:themeColor="text1"/>
          <w:sz w:val="24"/>
          <w:szCs w:val="28"/>
        </w:rPr>
        <w:t>对γ射线谱仪进行</w:t>
      </w:r>
      <w:r w:rsidR="00CB69BE" w:rsidRPr="00AD3A66">
        <w:rPr>
          <w:rFonts w:eastAsiaTheme="minorEastAsia" w:hint="eastAsia"/>
          <w:bCs/>
          <w:color w:val="000000" w:themeColor="text1"/>
          <w:sz w:val="24"/>
          <w:szCs w:val="28"/>
        </w:rPr>
        <w:t>能量和效率</w:t>
      </w:r>
      <w:r w:rsidR="00CB69BE">
        <w:rPr>
          <w:rFonts w:eastAsiaTheme="minorEastAsia" w:hint="eastAsia"/>
          <w:bCs/>
          <w:color w:val="000000" w:themeColor="text1"/>
          <w:sz w:val="24"/>
          <w:szCs w:val="28"/>
        </w:rPr>
        <w:t>校准（刻度），</w:t>
      </w:r>
      <w:r w:rsidRPr="00AD3A66">
        <w:rPr>
          <w:rFonts w:eastAsiaTheme="minorEastAsia" w:hint="eastAsia"/>
          <w:bCs/>
          <w:color w:val="000000" w:themeColor="text1"/>
          <w:sz w:val="24"/>
          <w:szCs w:val="28"/>
        </w:rPr>
        <w:t>使用γ能谱仪获取</w:t>
      </w:r>
      <w:proofErr w:type="gramStart"/>
      <w:r w:rsidRPr="00AD3A66">
        <w:rPr>
          <w:rFonts w:eastAsiaTheme="minorEastAsia" w:hint="eastAsia"/>
          <w:bCs/>
          <w:color w:val="000000" w:themeColor="text1"/>
          <w:sz w:val="24"/>
          <w:szCs w:val="28"/>
        </w:rPr>
        <w:t>待分析</w:t>
      </w:r>
      <w:proofErr w:type="gramEnd"/>
      <w:r w:rsidR="00CB69BE">
        <w:rPr>
          <w:rFonts w:eastAsiaTheme="minorEastAsia" w:hint="eastAsia"/>
          <w:bCs/>
          <w:color w:val="000000" w:themeColor="text1"/>
          <w:sz w:val="24"/>
          <w:szCs w:val="28"/>
        </w:rPr>
        <w:t>γ</w:t>
      </w:r>
      <w:proofErr w:type="gramStart"/>
      <w:r w:rsidR="00CB69BE">
        <w:rPr>
          <w:rFonts w:eastAsiaTheme="minorEastAsia" w:hint="eastAsia"/>
          <w:bCs/>
          <w:color w:val="000000" w:themeColor="text1"/>
          <w:sz w:val="24"/>
          <w:szCs w:val="28"/>
        </w:rPr>
        <w:t>核素体源</w:t>
      </w:r>
      <w:r w:rsidRPr="00AD3A66">
        <w:rPr>
          <w:rFonts w:eastAsiaTheme="minorEastAsia" w:hint="eastAsia"/>
          <w:bCs/>
          <w:color w:val="000000" w:themeColor="text1"/>
          <w:sz w:val="24"/>
          <w:szCs w:val="28"/>
        </w:rPr>
        <w:t>的</w:t>
      </w:r>
      <w:proofErr w:type="gramEnd"/>
      <w:r w:rsidRPr="00AD3A66">
        <w:rPr>
          <w:rFonts w:eastAsiaTheme="minorEastAsia" w:hint="eastAsia"/>
          <w:bCs/>
          <w:color w:val="000000" w:themeColor="text1"/>
          <w:sz w:val="24"/>
          <w:szCs w:val="28"/>
        </w:rPr>
        <w:t>特征γ射线全能峰，对样品中</w:t>
      </w:r>
      <w:r w:rsidR="00CB69BE">
        <w:rPr>
          <w:rFonts w:eastAsiaTheme="minorEastAsia" w:hint="eastAsia"/>
          <w:bCs/>
          <w:color w:val="000000" w:themeColor="text1"/>
          <w:sz w:val="24"/>
          <w:szCs w:val="28"/>
        </w:rPr>
        <w:t>γ</w:t>
      </w:r>
      <w:r w:rsidRPr="00AD3A66">
        <w:rPr>
          <w:rFonts w:eastAsiaTheme="minorEastAsia" w:hint="eastAsia"/>
          <w:bCs/>
          <w:color w:val="000000" w:themeColor="text1"/>
          <w:sz w:val="24"/>
          <w:szCs w:val="28"/>
        </w:rPr>
        <w:t>核素进行定性（特征峰位）</w:t>
      </w:r>
      <w:r w:rsidR="00CB69BE">
        <w:rPr>
          <w:rFonts w:eastAsiaTheme="minorEastAsia" w:hint="eastAsia"/>
          <w:bCs/>
          <w:color w:val="000000" w:themeColor="text1"/>
          <w:sz w:val="24"/>
          <w:szCs w:val="28"/>
        </w:rPr>
        <w:t>分析，</w:t>
      </w:r>
      <w:r w:rsidRPr="00AD3A66">
        <w:rPr>
          <w:rFonts w:eastAsiaTheme="minorEastAsia" w:hint="eastAsia"/>
          <w:bCs/>
          <w:color w:val="000000" w:themeColor="text1"/>
          <w:sz w:val="24"/>
          <w:szCs w:val="28"/>
        </w:rPr>
        <w:t>和定量（特征峰面积）分析，</w:t>
      </w:r>
      <w:r w:rsidR="00CB69BE">
        <w:rPr>
          <w:rFonts w:eastAsiaTheme="minorEastAsia" w:hint="eastAsia"/>
          <w:bCs/>
          <w:color w:val="000000" w:themeColor="text1"/>
          <w:sz w:val="24"/>
          <w:szCs w:val="28"/>
        </w:rPr>
        <w:t>经计算得出</w:t>
      </w:r>
      <w:proofErr w:type="gramStart"/>
      <w:r w:rsidR="005F4660">
        <w:rPr>
          <w:rFonts w:eastAsiaTheme="minorEastAsia" w:hint="eastAsia"/>
          <w:bCs/>
          <w:color w:val="000000" w:themeColor="text1"/>
          <w:sz w:val="24"/>
          <w:szCs w:val="28"/>
        </w:rPr>
        <w:t>待</w:t>
      </w:r>
      <w:r w:rsidRPr="00AD3A66">
        <w:rPr>
          <w:rFonts w:eastAsiaTheme="minorEastAsia" w:hint="eastAsia"/>
          <w:bCs/>
          <w:color w:val="000000" w:themeColor="text1"/>
          <w:sz w:val="24"/>
          <w:szCs w:val="28"/>
        </w:rPr>
        <w:t>分析</w:t>
      </w:r>
      <w:proofErr w:type="gramEnd"/>
      <w:r w:rsidR="00CB69BE">
        <w:rPr>
          <w:rFonts w:eastAsiaTheme="minorEastAsia" w:hint="eastAsia"/>
          <w:bCs/>
          <w:color w:val="000000" w:themeColor="text1"/>
          <w:sz w:val="24"/>
          <w:szCs w:val="28"/>
        </w:rPr>
        <w:t>γ</w:t>
      </w:r>
      <w:proofErr w:type="gramStart"/>
      <w:r w:rsidR="00CB69BE">
        <w:rPr>
          <w:rFonts w:eastAsiaTheme="minorEastAsia" w:hint="eastAsia"/>
          <w:bCs/>
          <w:color w:val="000000" w:themeColor="text1"/>
          <w:sz w:val="24"/>
          <w:szCs w:val="28"/>
        </w:rPr>
        <w:t>核素体源中</w:t>
      </w:r>
      <w:proofErr w:type="gramEnd"/>
      <w:r w:rsidR="00CB69BE">
        <w:rPr>
          <w:rFonts w:eastAsiaTheme="minorEastAsia" w:hint="eastAsia"/>
          <w:bCs/>
          <w:color w:val="000000" w:themeColor="text1"/>
          <w:sz w:val="24"/>
          <w:szCs w:val="28"/>
        </w:rPr>
        <w:t>各γ</w:t>
      </w:r>
      <w:r w:rsidRPr="00AD3A66">
        <w:rPr>
          <w:rFonts w:eastAsiaTheme="minorEastAsia" w:hint="eastAsia"/>
          <w:bCs/>
          <w:color w:val="000000" w:themeColor="text1"/>
          <w:sz w:val="24"/>
          <w:szCs w:val="28"/>
        </w:rPr>
        <w:t>核素的活度。</w:t>
      </w:r>
    </w:p>
    <w:p w14:paraId="6D3F6FCC" w14:textId="4D1F8B9C" w:rsidR="00BF1296" w:rsidRPr="00BF1296" w:rsidRDefault="00BF1296" w:rsidP="003934B4">
      <w:pPr>
        <w:spacing w:line="360" w:lineRule="auto"/>
        <w:ind w:right="-11" w:firstLineChars="200" w:firstLine="480"/>
        <w:rPr>
          <w:rFonts w:eastAsiaTheme="minorEastAsia"/>
          <w:bCs/>
          <w:color w:val="000000" w:themeColor="text1"/>
          <w:sz w:val="24"/>
          <w:szCs w:val="28"/>
        </w:rPr>
      </w:pPr>
      <w:r w:rsidRPr="00BF1296">
        <w:rPr>
          <w:rFonts w:eastAsiaTheme="minorEastAsia" w:hint="eastAsia"/>
          <w:bCs/>
          <w:color w:val="000000" w:themeColor="text1"/>
          <w:sz w:val="24"/>
          <w:szCs w:val="28"/>
        </w:rPr>
        <w:t>在γ</w:t>
      </w:r>
      <w:proofErr w:type="gramStart"/>
      <w:r w:rsidRPr="00BF1296">
        <w:rPr>
          <w:rFonts w:eastAsiaTheme="minorEastAsia" w:hint="eastAsia"/>
          <w:bCs/>
          <w:color w:val="000000" w:themeColor="text1"/>
          <w:sz w:val="24"/>
          <w:szCs w:val="28"/>
        </w:rPr>
        <w:t>核素体源校准</w:t>
      </w:r>
      <w:proofErr w:type="gramEnd"/>
      <w:r w:rsidRPr="00BF1296">
        <w:rPr>
          <w:rFonts w:eastAsiaTheme="minorEastAsia" w:hint="eastAsia"/>
          <w:bCs/>
          <w:color w:val="000000" w:themeColor="text1"/>
          <w:sz w:val="24"/>
          <w:szCs w:val="28"/>
        </w:rPr>
        <w:t>中，被测样品种类繁多，按几何形状划分，可分为点</w:t>
      </w:r>
      <w:r w:rsidR="00A024E3">
        <w:rPr>
          <w:rFonts w:eastAsiaTheme="minorEastAsia" w:hint="eastAsia"/>
          <w:bCs/>
          <w:color w:val="000000" w:themeColor="text1"/>
          <w:sz w:val="24"/>
          <w:szCs w:val="28"/>
        </w:rPr>
        <w:t>源</w:t>
      </w:r>
      <w:r w:rsidRPr="00BF1296">
        <w:rPr>
          <w:rFonts w:eastAsiaTheme="minorEastAsia" w:hint="eastAsia"/>
          <w:bCs/>
          <w:color w:val="000000" w:themeColor="text1"/>
          <w:sz w:val="24"/>
          <w:szCs w:val="28"/>
        </w:rPr>
        <w:t>或体</w:t>
      </w:r>
      <w:r w:rsidR="00A024E3">
        <w:rPr>
          <w:rFonts w:eastAsiaTheme="minorEastAsia" w:hint="eastAsia"/>
          <w:bCs/>
          <w:color w:val="000000" w:themeColor="text1"/>
          <w:sz w:val="24"/>
          <w:szCs w:val="28"/>
        </w:rPr>
        <w:t>源</w:t>
      </w:r>
      <w:r w:rsidRPr="00BF1296">
        <w:rPr>
          <w:rFonts w:eastAsiaTheme="minorEastAsia" w:hint="eastAsia"/>
          <w:bCs/>
          <w:color w:val="000000" w:themeColor="text1"/>
          <w:sz w:val="24"/>
          <w:szCs w:val="28"/>
        </w:rPr>
        <w:lastRenderedPageBreak/>
        <w:t>（圆柱形或凹形</w:t>
      </w:r>
      <w:r w:rsidR="00A024E3">
        <w:rPr>
          <w:rFonts w:eastAsiaTheme="minorEastAsia" w:hint="eastAsia"/>
          <w:bCs/>
          <w:color w:val="000000" w:themeColor="text1"/>
          <w:sz w:val="24"/>
          <w:szCs w:val="28"/>
        </w:rPr>
        <w:t>）</w:t>
      </w:r>
      <w:r w:rsidRPr="00BF1296">
        <w:rPr>
          <w:rFonts w:eastAsiaTheme="minorEastAsia" w:hint="eastAsia"/>
          <w:bCs/>
          <w:color w:val="000000" w:themeColor="text1"/>
          <w:sz w:val="24"/>
          <w:szCs w:val="28"/>
        </w:rPr>
        <w:t>。按基质划分，可分为</w:t>
      </w:r>
      <w:r w:rsidR="00A024E3">
        <w:rPr>
          <w:rFonts w:eastAsiaTheme="minorEastAsia" w:hint="eastAsia"/>
          <w:bCs/>
          <w:color w:val="000000" w:themeColor="text1"/>
          <w:sz w:val="24"/>
          <w:szCs w:val="28"/>
        </w:rPr>
        <w:t>固态、液态或气态</w:t>
      </w:r>
      <w:r w:rsidRPr="00BF1296">
        <w:rPr>
          <w:rFonts w:eastAsiaTheme="minorEastAsia" w:hint="eastAsia"/>
          <w:bCs/>
          <w:color w:val="000000" w:themeColor="text1"/>
          <w:sz w:val="24"/>
          <w:szCs w:val="28"/>
        </w:rPr>
        <w:t>基质源。当样品测量条件与校准条件相同（包括样品几何、基质成分、基质密度、核素等）时，效率</w:t>
      </w:r>
      <w:r w:rsidR="00A024E3">
        <w:rPr>
          <w:rFonts w:eastAsiaTheme="minorEastAsia" w:hint="eastAsia"/>
          <w:bCs/>
          <w:color w:val="000000" w:themeColor="text1"/>
          <w:sz w:val="24"/>
          <w:szCs w:val="28"/>
        </w:rPr>
        <w:t>校准</w:t>
      </w:r>
      <w:r w:rsidRPr="00BF1296">
        <w:rPr>
          <w:rFonts w:eastAsiaTheme="minorEastAsia" w:hint="eastAsia"/>
          <w:bCs/>
          <w:color w:val="000000" w:themeColor="text1"/>
          <w:sz w:val="24"/>
          <w:szCs w:val="28"/>
        </w:rPr>
        <w:t>结果可直接使用。当样品测量条件与校准条件不同时，效率</w:t>
      </w:r>
      <w:r w:rsidR="00A024E3">
        <w:rPr>
          <w:rFonts w:eastAsiaTheme="minorEastAsia" w:hint="eastAsia"/>
          <w:bCs/>
          <w:color w:val="000000" w:themeColor="text1"/>
          <w:sz w:val="24"/>
          <w:szCs w:val="28"/>
        </w:rPr>
        <w:t>校准</w:t>
      </w:r>
      <w:r w:rsidRPr="00BF1296">
        <w:rPr>
          <w:rFonts w:eastAsiaTheme="minorEastAsia" w:hint="eastAsia"/>
          <w:bCs/>
          <w:color w:val="000000" w:themeColor="text1"/>
          <w:sz w:val="24"/>
          <w:szCs w:val="28"/>
        </w:rPr>
        <w:t>结果需做修正后使用。</w:t>
      </w:r>
    </w:p>
    <w:p w14:paraId="1161FB21" w14:textId="77777777" w:rsidR="004603D8" w:rsidRPr="004603D8" w:rsidRDefault="001C5A81" w:rsidP="004603D8">
      <w:pPr>
        <w:pStyle w:val="1"/>
        <w:spacing w:line="360" w:lineRule="auto"/>
        <w:ind w:firstLine="0"/>
        <w:jc w:val="left"/>
        <w:rPr>
          <w:rFonts w:ascii="Times New Roman" w:hAnsi="Times New Roman"/>
          <w:sz w:val="24"/>
          <w:szCs w:val="24"/>
        </w:rPr>
      </w:pPr>
      <w:bookmarkStart w:id="11" w:name="_Toc181903650"/>
      <w:r w:rsidRPr="008264A6">
        <w:rPr>
          <w:rFonts w:ascii="Times New Roman" w:hAnsi="Times New Roman"/>
          <w:sz w:val="24"/>
          <w:szCs w:val="24"/>
        </w:rPr>
        <w:t xml:space="preserve">5 </w:t>
      </w:r>
      <w:r w:rsidRPr="008264A6">
        <w:rPr>
          <w:rFonts w:ascii="Times New Roman" w:hAnsi="Times New Roman"/>
          <w:sz w:val="24"/>
          <w:szCs w:val="24"/>
        </w:rPr>
        <w:t>计量特性</w:t>
      </w:r>
      <w:bookmarkEnd w:id="11"/>
    </w:p>
    <w:p w14:paraId="76EBE1F3" w14:textId="5CDCC8DB" w:rsidR="00716762" w:rsidRPr="008264A6" w:rsidRDefault="004603D8" w:rsidP="00B22F95">
      <w:pPr>
        <w:pStyle w:val="2"/>
      </w:pPr>
      <w:bookmarkStart w:id="12" w:name="_Toc181903651"/>
      <w:r>
        <w:t>5.</w:t>
      </w:r>
      <w:r>
        <w:rPr>
          <w:rFonts w:hint="eastAsia"/>
        </w:rPr>
        <w:t>1</w:t>
      </w:r>
      <w:r w:rsidR="001C5A81" w:rsidRPr="008264A6">
        <w:t xml:space="preserve"> </w:t>
      </w:r>
      <w:r w:rsidR="004A7E01">
        <w:rPr>
          <w:rFonts w:hint="eastAsia"/>
        </w:rPr>
        <w:t>活度范围</w:t>
      </w:r>
      <w:bookmarkEnd w:id="12"/>
    </w:p>
    <w:p w14:paraId="5248139F" w14:textId="4FFA39AB" w:rsidR="001C5A81" w:rsidRPr="00056915" w:rsidRDefault="00542A28" w:rsidP="00716762">
      <w:pPr>
        <w:pStyle w:val="a0"/>
        <w:spacing w:line="360" w:lineRule="auto"/>
        <w:ind w:firstLineChars="200" w:firstLine="480"/>
        <w:rPr>
          <w:sz w:val="24"/>
          <w:szCs w:val="21"/>
        </w:rPr>
      </w:pPr>
      <w:r w:rsidRPr="00056915">
        <w:rPr>
          <w:sz w:val="24"/>
          <w:szCs w:val="21"/>
        </w:rPr>
        <w:t>≤</w:t>
      </w:r>
      <w:r w:rsidR="004A7E01">
        <w:rPr>
          <w:sz w:val="24"/>
          <w:szCs w:val="21"/>
        </w:rPr>
        <w:t xml:space="preserve"> </w:t>
      </w:r>
      <w:r w:rsidR="004A7E01" w:rsidRPr="004A7E01">
        <w:rPr>
          <w:rFonts w:hint="eastAsia"/>
          <w:sz w:val="24"/>
          <w:szCs w:val="21"/>
        </w:rPr>
        <w:t xml:space="preserve">1.0E+06 </w:t>
      </w:r>
      <w:proofErr w:type="spellStart"/>
      <w:r w:rsidR="004A7E01" w:rsidRPr="004A7E01">
        <w:rPr>
          <w:rFonts w:hint="eastAsia"/>
          <w:sz w:val="24"/>
          <w:szCs w:val="21"/>
        </w:rPr>
        <w:t>Bq</w:t>
      </w:r>
      <w:proofErr w:type="spellEnd"/>
    </w:p>
    <w:p w14:paraId="115CE70E" w14:textId="786E13AF" w:rsidR="00D95A4E" w:rsidRDefault="001C5A81" w:rsidP="00B22F95">
      <w:pPr>
        <w:pStyle w:val="2"/>
      </w:pPr>
      <w:bookmarkStart w:id="13" w:name="_Toc181903652"/>
      <w:r w:rsidRPr="008264A6">
        <w:t>5.3</w:t>
      </w:r>
      <w:r w:rsidR="001772BA">
        <w:t xml:space="preserve"> </w:t>
      </w:r>
      <w:r w:rsidR="004A7E01">
        <w:rPr>
          <w:rFonts w:hint="eastAsia"/>
        </w:rPr>
        <w:t>相对标准不确定度</w:t>
      </w:r>
      <w:bookmarkEnd w:id="13"/>
    </w:p>
    <w:p w14:paraId="3418B6BD" w14:textId="394B715D" w:rsidR="00D95A4E" w:rsidRPr="00056915" w:rsidRDefault="00CB69BE" w:rsidP="00D95A4E">
      <w:pPr>
        <w:pStyle w:val="a0"/>
        <w:spacing w:line="360" w:lineRule="auto"/>
        <w:ind w:firstLineChars="200" w:firstLine="480"/>
        <w:rPr>
          <w:sz w:val="24"/>
          <w:szCs w:val="21"/>
        </w:rPr>
      </w:pPr>
      <w:r>
        <w:rPr>
          <w:rFonts w:hint="eastAsia"/>
          <w:sz w:val="24"/>
          <w:szCs w:val="21"/>
        </w:rPr>
        <w:t>0.5</w:t>
      </w:r>
      <w:r w:rsidR="001C5A81" w:rsidRPr="00056915">
        <w:rPr>
          <w:sz w:val="24"/>
          <w:szCs w:val="21"/>
        </w:rPr>
        <w:t>%-</w:t>
      </w:r>
      <w:r w:rsidR="00B77F8D">
        <w:rPr>
          <w:rFonts w:hint="eastAsia"/>
          <w:sz w:val="24"/>
          <w:szCs w:val="21"/>
        </w:rPr>
        <w:t>5</w:t>
      </w:r>
      <w:r w:rsidR="001C5A81" w:rsidRPr="00056915">
        <w:rPr>
          <w:sz w:val="24"/>
          <w:szCs w:val="21"/>
        </w:rPr>
        <w:t>%</w:t>
      </w:r>
      <w:r w:rsidR="00D95A4E" w:rsidRPr="00056915">
        <w:rPr>
          <w:sz w:val="24"/>
          <w:szCs w:val="21"/>
        </w:rPr>
        <w:t xml:space="preserve"> </w:t>
      </w:r>
    </w:p>
    <w:p w14:paraId="33274268" w14:textId="77777777" w:rsidR="001C5A81" w:rsidRPr="00056915" w:rsidRDefault="001C5A81" w:rsidP="00716762">
      <w:pPr>
        <w:pStyle w:val="a0"/>
        <w:spacing w:line="360" w:lineRule="auto"/>
        <w:ind w:firstLineChars="200" w:firstLine="480"/>
        <w:rPr>
          <w:sz w:val="24"/>
          <w:szCs w:val="21"/>
        </w:rPr>
      </w:pPr>
      <w:r w:rsidRPr="00056915">
        <w:rPr>
          <w:sz w:val="24"/>
          <w:szCs w:val="21"/>
        </w:rPr>
        <w:t>注：以上指标不用于合格性判别，仅供参考。</w:t>
      </w:r>
    </w:p>
    <w:p w14:paraId="042B7025" w14:textId="77777777" w:rsidR="001C5A81" w:rsidRPr="008264A6" w:rsidRDefault="001C5A81" w:rsidP="001C5A81">
      <w:pPr>
        <w:pStyle w:val="1"/>
        <w:spacing w:line="360" w:lineRule="auto"/>
        <w:ind w:firstLine="0"/>
        <w:jc w:val="left"/>
        <w:rPr>
          <w:rFonts w:ascii="Times New Roman" w:hAnsi="Times New Roman"/>
          <w:sz w:val="24"/>
          <w:szCs w:val="24"/>
        </w:rPr>
      </w:pPr>
      <w:bookmarkStart w:id="14" w:name="_Toc181903653"/>
      <w:r w:rsidRPr="008264A6">
        <w:rPr>
          <w:rFonts w:ascii="Times New Roman" w:hAnsi="Times New Roman"/>
          <w:sz w:val="24"/>
          <w:szCs w:val="24"/>
        </w:rPr>
        <w:t xml:space="preserve">6 </w:t>
      </w:r>
      <w:r w:rsidRPr="008264A6">
        <w:rPr>
          <w:rFonts w:ascii="Times New Roman" w:hAnsi="Times New Roman"/>
          <w:sz w:val="24"/>
          <w:szCs w:val="24"/>
        </w:rPr>
        <w:t>校准条件</w:t>
      </w:r>
      <w:bookmarkEnd w:id="14"/>
    </w:p>
    <w:p w14:paraId="1179DF2F" w14:textId="77777777" w:rsidR="001C5A81" w:rsidRPr="008264A6" w:rsidRDefault="001C5A81" w:rsidP="001C5A81">
      <w:pPr>
        <w:pStyle w:val="2"/>
      </w:pPr>
      <w:bookmarkStart w:id="15" w:name="_Toc181903654"/>
      <w:r w:rsidRPr="008264A6">
        <w:t>6.1</w:t>
      </w:r>
      <w:r w:rsidRPr="008264A6">
        <w:t>环境条件</w:t>
      </w:r>
      <w:bookmarkEnd w:id="15"/>
    </w:p>
    <w:p w14:paraId="0B73DA34" w14:textId="77777777" w:rsidR="001C5A81" w:rsidRPr="008264A6" w:rsidRDefault="001C5A81" w:rsidP="001C5A81">
      <w:pPr>
        <w:pStyle w:val="a8"/>
        <w:spacing w:line="360" w:lineRule="auto"/>
        <w:rPr>
          <w:rFonts w:ascii="Times New Roman" w:hAnsi="Times New Roman"/>
          <w:sz w:val="24"/>
          <w:szCs w:val="24"/>
        </w:rPr>
      </w:pPr>
      <w:r w:rsidRPr="008264A6">
        <w:rPr>
          <w:rFonts w:ascii="Times New Roman" w:hAnsi="Times New Roman"/>
          <w:sz w:val="24"/>
          <w:szCs w:val="24"/>
        </w:rPr>
        <w:t>6.1.1</w:t>
      </w:r>
      <w:r w:rsidRPr="008264A6">
        <w:rPr>
          <w:rFonts w:ascii="Times New Roman" w:hAnsi="Times New Roman"/>
          <w:sz w:val="24"/>
          <w:szCs w:val="24"/>
        </w:rPr>
        <w:t>温度：</w:t>
      </w:r>
      <w:r w:rsidRPr="008264A6">
        <w:rPr>
          <w:rFonts w:ascii="Times New Roman" w:hAnsi="Times New Roman"/>
          <w:sz w:val="24"/>
          <w:szCs w:val="24"/>
        </w:rPr>
        <w:t>15℃</w:t>
      </w:r>
      <w:r w:rsidRPr="008264A6">
        <w:rPr>
          <w:rFonts w:ascii="Times New Roman" w:hAnsi="Times New Roman"/>
          <w:sz w:val="24"/>
          <w:szCs w:val="24"/>
        </w:rPr>
        <w:t>～</w:t>
      </w:r>
      <w:r w:rsidRPr="008264A6">
        <w:rPr>
          <w:rFonts w:ascii="Times New Roman" w:hAnsi="Times New Roman"/>
          <w:sz w:val="24"/>
          <w:szCs w:val="24"/>
        </w:rPr>
        <w:t>35℃</w:t>
      </w:r>
      <w:r w:rsidRPr="008264A6">
        <w:rPr>
          <w:rFonts w:ascii="Times New Roman" w:hAnsi="Times New Roman"/>
          <w:sz w:val="24"/>
          <w:szCs w:val="24"/>
        </w:rPr>
        <w:t>，测量时室温变化不超过</w:t>
      </w:r>
      <w:r w:rsidRPr="008264A6">
        <w:rPr>
          <w:rFonts w:ascii="Times New Roman" w:hAnsi="Times New Roman"/>
          <w:sz w:val="24"/>
          <w:szCs w:val="24"/>
        </w:rPr>
        <w:t>±2℃</w:t>
      </w:r>
      <w:r w:rsidRPr="008264A6">
        <w:rPr>
          <w:rFonts w:ascii="Times New Roman" w:hAnsi="Times New Roman"/>
          <w:sz w:val="24"/>
          <w:szCs w:val="24"/>
        </w:rPr>
        <w:t>。</w:t>
      </w:r>
    </w:p>
    <w:p w14:paraId="7686C558" w14:textId="77777777" w:rsidR="001C5A81" w:rsidRPr="008264A6" w:rsidRDefault="001C5A81" w:rsidP="001C5A81">
      <w:pPr>
        <w:pStyle w:val="a8"/>
        <w:spacing w:line="360" w:lineRule="auto"/>
        <w:rPr>
          <w:rFonts w:ascii="Times New Roman" w:hAnsi="Times New Roman"/>
          <w:sz w:val="24"/>
          <w:szCs w:val="24"/>
        </w:rPr>
      </w:pPr>
      <w:r w:rsidRPr="008264A6">
        <w:rPr>
          <w:rFonts w:ascii="Times New Roman" w:hAnsi="Times New Roman"/>
          <w:sz w:val="24"/>
          <w:szCs w:val="24"/>
        </w:rPr>
        <w:t>6.1.2</w:t>
      </w:r>
      <w:r w:rsidRPr="008264A6">
        <w:rPr>
          <w:rFonts w:ascii="Times New Roman" w:hAnsi="Times New Roman"/>
          <w:sz w:val="24"/>
          <w:szCs w:val="24"/>
        </w:rPr>
        <w:t>相对湿度：小于</w:t>
      </w:r>
      <w:r w:rsidRPr="008264A6">
        <w:rPr>
          <w:rFonts w:ascii="Times New Roman" w:hAnsi="Times New Roman"/>
          <w:sz w:val="24"/>
          <w:szCs w:val="24"/>
        </w:rPr>
        <w:t>75% RH</w:t>
      </w:r>
      <w:r w:rsidRPr="008264A6">
        <w:rPr>
          <w:rFonts w:ascii="Times New Roman" w:hAnsi="Times New Roman"/>
          <w:sz w:val="24"/>
          <w:szCs w:val="24"/>
        </w:rPr>
        <w:t>。</w:t>
      </w:r>
    </w:p>
    <w:p w14:paraId="2B4DB39C" w14:textId="77777777" w:rsidR="001C5A81" w:rsidRPr="008264A6" w:rsidRDefault="001C5A81" w:rsidP="001C5A81">
      <w:pPr>
        <w:pStyle w:val="a8"/>
        <w:spacing w:line="360" w:lineRule="auto"/>
        <w:rPr>
          <w:rFonts w:ascii="Times New Roman" w:hAnsi="Times New Roman"/>
          <w:sz w:val="24"/>
          <w:szCs w:val="24"/>
        </w:rPr>
      </w:pPr>
      <w:r w:rsidRPr="008264A6">
        <w:rPr>
          <w:rFonts w:ascii="Times New Roman" w:hAnsi="Times New Roman"/>
          <w:sz w:val="24"/>
          <w:szCs w:val="24"/>
        </w:rPr>
        <w:t>6.1.3</w:t>
      </w:r>
      <w:r w:rsidRPr="008264A6">
        <w:rPr>
          <w:rFonts w:ascii="Times New Roman" w:hAnsi="Times New Roman"/>
          <w:sz w:val="24"/>
          <w:szCs w:val="24"/>
        </w:rPr>
        <w:t>仪器使用时不应受到影响使用的震动和电磁场干扰。</w:t>
      </w:r>
    </w:p>
    <w:p w14:paraId="5EF03E36" w14:textId="77777777" w:rsidR="001C5A81" w:rsidRPr="008264A6" w:rsidRDefault="001C5A81" w:rsidP="001C5A81">
      <w:pPr>
        <w:pStyle w:val="a8"/>
        <w:spacing w:line="360" w:lineRule="auto"/>
        <w:rPr>
          <w:rFonts w:ascii="Times New Roman" w:hAnsi="Times New Roman"/>
          <w:sz w:val="24"/>
          <w:szCs w:val="24"/>
        </w:rPr>
      </w:pPr>
      <w:r w:rsidRPr="008264A6">
        <w:rPr>
          <w:rFonts w:ascii="Times New Roman" w:hAnsi="Times New Roman"/>
          <w:sz w:val="24"/>
          <w:szCs w:val="24"/>
        </w:rPr>
        <w:t>6.1.4</w:t>
      </w:r>
      <w:r w:rsidRPr="008264A6">
        <w:rPr>
          <w:rFonts w:ascii="Times New Roman" w:hAnsi="Times New Roman"/>
          <w:sz w:val="24"/>
          <w:szCs w:val="24"/>
        </w:rPr>
        <w:t>测试环境中不得存在明显干扰测量的环境本底。</w:t>
      </w:r>
    </w:p>
    <w:p w14:paraId="418F95F4" w14:textId="77777777" w:rsidR="001C5A81" w:rsidRDefault="001C5A81" w:rsidP="001C5A81">
      <w:pPr>
        <w:pStyle w:val="2"/>
      </w:pPr>
      <w:bookmarkStart w:id="16" w:name="_Toc181903655"/>
      <w:r w:rsidRPr="008264A6">
        <w:t>6.2</w:t>
      </w:r>
      <w:r w:rsidRPr="008264A6">
        <w:t>测量标准</w:t>
      </w:r>
      <w:bookmarkEnd w:id="16"/>
    </w:p>
    <w:p w14:paraId="3C78808A" w14:textId="77777777" w:rsidR="00F80464" w:rsidRPr="00E079E5" w:rsidRDefault="005621B5" w:rsidP="00E079E5">
      <w:pPr>
        <w:pStyle w:val="a8"/>
        <w:spacing w:line="360" w:lineRule="auto"/>
        <w:rPr>
          <w:rFonts w:ascii="Times New Roman" w:hAnsi="Times New Roman"/>
          <w:sz w:val="24"/>
          <w:szCs w:val="24"/>
        </w:rPr>
      </w:pPr>
      <w:r w:rsidRPr="00E079E5">
        <w:rPr>
          <w:rFonts w:ascii="Times New Roman" w:hAnsi="Times New Roman" w:hint="eastAsia"/>
          <w:sz w:val="24"/>
          <w:szCs w:val="24"/>
        </w:rPr>
        <w:t>6</w:t>
      </w:r>
      <w:r w:rsidRPr="00E079E5">
        <w:rPr>
          <w:rFonts w:ascii="Times New Roman" w:hAnsi="Times New Roman"/>
          <w:sz w:val="24"/>
          <w:szCs w:val="24"/>
        </w:rPr>
        <w:t xml:space="preserve">.2.1 </w:t>
      </w:r>
      <w:r w:rsidR="00E079E5">
        <w:rPr>
          <w:rFonts w:ascii="Times New Roman" w:hAnsi="Times New Roman" w:hint="eastAsia"/>
          <w:sz w:val="24"/>
          <w:szCs w:val="24"/>
        </w:rPr>
        <w:t>锗γ射线谱仪</w:t>
      </w:r>
    </w:p>
    <w:p w14:paraId="75E8123C" w14:textId="1AD28E9A" w:rsidR="006E7D2C" w:rsidRDefault="00056915" w:rsidP="00056915">
      <w:pPr>
        <w:pStyle w:val="a8"/>
        <w:spacing w:line="360" w:lineRule="auto"/>
        <w:ind w:firstLineChars="200" w:firstLine="480"/>
        <w:rPr>
          <w:rFonts w:ascii="Times New Roman" w:hAnsi="Times New Roman"/>
          <w:sz w:val="24"/>
          <w:szCs w:val="24"/>
        </w:rPr>
      </w:pPr>
      <w:r w:rsidRPr="00056915">
        <w:rPr>
          <w:rFonts w:ascii="Times New Roman" w:hAnsi="Times New Roman"/>
          <w:sz w:val="24"/>
          <w:szCs w:val="24"/>
        </w:rPr>
        <w:t>全能</w:t>
      </w:r>
      <w:proofErr w:type="gramStart"/>
      <w:r w:rsidRPr="00056915">
        <w:rPr>
          <w:rFonts w:ascii="Times New Roman" w:hAnsi="Times New Roman"/>
          <w:sz w:val="24"/>
          <w:szCs w:val="24"/>
        </w:rPr>
        <w:t>峰相对</w:t>
      </w:r>
      <w:proofErr w:type="gramEnd"/>
      <w:r w:rsidRPr="00056915">
        <w:rPr>
          <w:rFonts w:ascii="Times New Roman" w:hAnsi="Times New Roman"/>
          <w:sz w:val="24"/>
          <w:szCs w:val="24"/>
        </w:rPr>
        <w:t>探测效率应大于</w:t>
      </w:r>
      <w:r w:rsidRPr="00056915">
        <w:rPr>
          <w:rFonts w:ascii="Times New Roman" w:hAnsi="Times New Roman"/>
          <w:sz w:val="24"/>
          <w:szCs w:val="24"/>
        </w:rPr>
        <w:t>20%</w:t>
      </w:r>
      <w:r w:rsidRPr="00056915">
        <w:rPr>
          <w:rFonts w:ascii="Times New Roman" w:hAnsi="Times New Roman"/>
          <w:sz w:val="24"/>
          <w:szCs w:val="24"/>
        </w:rPr>
        <w:t>，对</w:t>
      </w:r>
      <w:r w:rsidRPr="00056915">
        <w:rPr>
          <w:rFonts w:ascii="Times New Roman" w:hAnsi="Times New Roman"/>
          <w:sz w:val="24"/>
          <w:szCs w:val="24"/>
          <w:vertAlign w:val="superscript"/>
        </w:rPr>
        <w:t>60</w:t>
      </w:r>
      <w:r w:rsidR="00E0029F">
        <w:rPr>
          <w:rFonts w:ascii="Times New Roman" w:hAnsi="Times New Roman"/>
          <w:sz w:val="24"/>
          <w:szCs w:val="24"/>
        </w:rPr>
        <w:t>Co 1332.49</w:t>
      </w:r>
      <w:r w:rsidRPr="00056915">
        <w:rPr>
          <w:rFonts w:ascii="Times New Roman" w:hAnsi="Times New Roman"/>
          <w:sz w:val="24"/>
          <w:szCs w:val="24"/>
        </w:rPr>
        <w:t xml:space="preserve"> keV</w:t>
      </w:r>
      <w:r w:rsidR="00DF4808">
        <w:rPr>
          <w:rFonts w:ascii="Times New Roman" w:hAnsi="Times New Roman"/>
          <w:sz w:val="24"/>
          <w:szCs w:val="24"/>
        </w:rPr>
        <w:t xml:space="preserve"> </w:t>
      </w:r>
      <w:r w:rsidRPr="00056915">
        <w:rPr>
          <w:rFonts w:ascii="Times New Roman" w:hAnsi="Times New Roman"/>
          <w:sz w:val="24"/>
          <w:szCs w:val="24"/>
        </w:rPr>
        <w:t>γ</w:t>
      </w:r>
      <w:r w:rsidRPr="00056915">
        <w:rPr>
          <w:rFonts w:ascii="Times New Roman" w:hAnsi="Times New Roman"/>
          <w:sz w:val="24"/>
          <w:szCs w:val="24"/>
        </w:rPr>
        <w:t>射线的能量分辨力应</w:t>
      </w:r>
      <w:r w:rsidR="00DF4808">
        <w:rPr>
          <w:rFonts w:ascii="Times New Roman" w:hAnsi="Times New Roman" w:hint="eastAsia"/>
          <w:sz w:val="24"/>
          <w:szCs w:val="24"/>
        </w:rPr>
        <w:t>优于</w:t>
      </w:r>
      <w:r w:rsidRPr="00056915">
        <w:rPr>
          <w:rFonts w:ascii="Times New Roman" w:hAnsi="Times New Roman"/>
          <w:sz w:val="24"/>
          <w:szCs w:val="24"/>
        </w:rPr>
        <w:t>2.5keV</w:t>
      </w:r>
      <w:r w:rsidR="00417055">
        <w:rPr>
          <w:rFonts w:ascii="Times New Roman" w:hAnsi="Times New Roman" w:hint="eastAsia"/>
          <w:sz w:val="24"/>
          <w:szCs w:val="24"/>
        </w:rPr>
        <w:t>，相对标准不确定度好于</w:t>
      </w:r>
      <w:r w:rsidR="00417055">
        <w:rPr>
          <w:rFonts w:ascii="Times New Roman" w:hAnsi="Times New Roman" w:hint="eastAsia"/>
          <w:sz w:val="24"/>
          <w:szCs w:val="24"/>
        </w:rPr>
        <w:t>5.0%</w:t>
      </w:r>
      <w:r w:rsidR="00417055">
        <w:rPr>
          <w:rFonts w:ascii="Times New Roman" w:hAnsi="Times New Roman" w:hint="eastAsia"/>
          <w:sz w:val="24"/>
          <w:szCs w:val="24"/>
        </w:rPr>
        <w:t>。</w:t>
      </w:r>
    </w:p>
    <w:p w14:paraId="4AEA02AE" w14:textId="77777777" w:rsidR="00286A34" w:rsidRPr="008264A6" w:rsidRDefault="00286A34" w:rsidP="00286A34">
      <w:pPr>
        <w:pStyle w:val="aff1"/>
        <w:numPr>
          <w:ilvl w:val="0"/>
          <w:numId w:val="35"/>
        </w:numPr>
        <w:adjustRightInd w:val="0"/>
        <w:snapToGrid w:val="0"/>
        <w:spacing w:line="360" w:lineRule="auto"/>
        <w:ind w:firstLineChars="0"/>
        <w:rPr>
          <w:vanish/>
          <w:sz w:val="24"/>
          <w:szCs w:val="24"/>
        </w:rPr>
      </w:pPr>
    </w:p>
    <w:p w14:paraId="0E75B584" w14:textId="77777777" w:rsidR="00286A34" w:rsidRPr="008264A6" w:rsidRDefault="00286A34" w:rsidP="00286A34">
      <w:pPr>
        <w:pStyle w:val="aff1"/>
        <w:numPr>
          <w:ilvl w:val="1"/>
          <w:numId w:val="35"/>
        </w:numPr>
        <w:adjustRightInd w:val="0"/>
        <w:snapToGrid w:val="0"/>
        <w:spacing w:line="360" w:lineRule="auto"/>
        <w:ind w:firstLineChars="0"/>
        <w:rPr>
          <w:vanish/>
          <w:sz w:val="24"/>
          <w:szCs w:val="24"/>
        </w:rPr>
      </w:pPr>
    </w:p>
    <w:p w14:paraId="54C1366F" w14:textId="77777777" w:rsidR="00286A34" w:rsidRPr="008264A6" w:rsidRDefault="00286A34" w:rsidP="00286A34">
      <w:pPr>
        <w:pStyle w:val="aff1"/>
        <w:numPr>
          <w:ilvl w:val="1"/>
          <w:numId w:val="35"/>
        </w:numPr>
        <w:adjustRightInd w:val="0"/>
        <w:snapToGrid w:val="0"/>
        <w:spacing w:line="360" w:lineRule="auto"/>
        <w:ind w:firstLineChars="0"/>
        <w:rPr>
          <w:vanish/>
          <w:sz w:val="24"/>
          <w:szCs w:val="24"/>
        </w:rPr>
      </w:pPr>
    </w:p>
    <w:p w14:paraId="1B2DBA78" w14:textId="77777777" w:rsidR="001C5A81" w:rsidRPr="008264A6" w:rsidRDefault="001C5A81" w:rsidP="001C5A81">
      <w:pPr>
        <w:pStyle w:val="1"/>
        <w:spacing w:line="360" w:lineRule="auto"/>
        <w:ind w:firstLine="0"/>
        <w:jc w:val="left"/>
        <w:rPr>
          <w:rFonts w:ascii="Times New Roman" w:hAnsi="Times New Roman"/>
          <w:sz w:val="24"/>
          <w:szCs w:val="24"/>
        </w:rPr>
      </w:pPr>
      <w:bookmarkStart w:id="17" w:name="_Toc181903656"/>
      <w:r w:rsidRPr="008264A6">
        <w:rPr>
          <w:rFonts w:ascii="Times New Roman" w:hAnsi="Times New Roman"/>
          <w:sz w:val="24"/>
          <w:szCs w:val="24"/>
        </w:rPr>
        <w:t xml:space="preserve">7 </w:t>
      </w:r>
      <w:r w:rsidRPr="008264A6">
        <w:rPr>
          <w:rFonts w:ascii="Times New Roman" w:hAnsi="Times New Roman"/>
          <w:sz w:val="24"/>
          <w:szCs w:val="24"/>
        </w:rPr>
        <w:t>校准项目和校准方法</w:t>
      </w:r>
      <w:bookmarkEnd w:id="17"/>
    </w:p>
    <w:p w14:paraId="44575C0B" w14:textId="77777777" w:rsidR="001C5A81" w:rsidRPr="008264A6" w:rsidRDefault="001C5A81" w:rsidP="001C5A81">
      <w:pPr>
        <w:pStyle w:val="aff1"/>
        <w:numPr>
          <w:ilvl w:val="0"/>
          <w:numId w:val="25"/>
        </w:numPr>
        <w:spacing w:line="360" w:lineRule="auto"/>
        <w:ind w:firstLineChars="0"/>
        <w:rPr>
          <w:vanish/>
          <w:sz w:val="24"/>
          <w:szCs w:val="24"/>
        </w:rPr>
      </w:pPr>
    </w:p>
    <w:p w14:paraId="6672F2A7" w14:textId="77777777" w:rsidR="001C5A81" w:rsidRPr="008264A6" w:rsidRDefault="001C5A81" w:rsidP="001C5A81">
      <w:pPr>
        <w:pStyle w:val="1"/>
        <w:spacing w:line="360" w:lineRule="auto"/>
        <w:ind w:firstLine="0"/>
        <w:jc w:val="left"/>
        <w:rPr>
          <w:rFonts w:ascii="Times New Roman" w:hAnsi="Times New Roman"/>
          <w:sz w:val="24"/>
          <w:szCs w:val="24"/>
        </w:rPr>
      </w:pPr>
      <w:bookmarkStart w:id="18" w:name="_Toc181903657"/>
      <w:r w:rsidRPr="008264A6">
        <w:rPr>
          <w:rFonts w:ascii="Times New Roman" w:hAnsi="Times New Roman"/>
          <w:sz w:val="24"/>
          <w:szCs w:val="24"/>
        </w:rPr>
        <w:t>7.1</w:t>
      </w:r>
      <w:r w:rsidRPr="008264A6">
        <w:rPr>
          <w:rFonts w:ascii="Times New Roman" w:hAnsi="Times New Roman"/>
          <w:sz w:val="24"/>
          <w:szCs w:val="24"/>
        </w:rPr>
        <w:t>校准项目</w:t>
      </w:r>
      <w:bookmarkEnd w:id="18"/>
    </w:p>
    <w:p w14:paraId="62D3D6A5" w14:textId="1807EA7B" w:rsidR="001C5A81" w:rsidRPr="008264A6" w:rsidRDefault="00F80464" w:rsidP="001C5A81">
      <w:pPr>
        <w:pStyle w:val="a8"/>
        <w:spacing w:line="360" w:lineRule="auto"/>
        <w:ind w:firstLineChars="150" w:firstLine="360"/>
        <w:rPr>
          <w:rFonts w:ascii="Times New Roman" w:hAnsi="Times New Roman"/>
          <w:sz w:val="24"/>
          <w:szCs w:val="24"/>
        </w:rPr>
      </w:pPr>
      <w:r>
        <w:rPr>
          <w:rFonts w:ascii="Times New Roman" w:hAnsi="Times New Roman"/>
          <w:sz w:val="24"/>
          <w:szCs w:val="24"/>
        </w:rPr>
        <w:t>校准项目包括</w:t>
      </w:r>
      <w:r w:rsidR="00BF1296">
        <w:rPr>
          <w:rFonts w:ascii="Times New Roman" w:hAnsi="Times New Roman" w:hint="eastAsia"/>
          <w:sz w:val="24"/>
          <w:szCs w:val="24"/>
        </w:rPr>
        <w:t>核素识别</w:t>
      </w:r>
      <w:r>
        <w:rPr>
          <w:rFonts w:ascii="Times New Roman" w:hAnsi="Times New Roman"/>
          <w:sz w:val="24"/>
          <w:szCs w:val="24"/>
        </w:rPr>
        <w:t>、</w:t>
      </w:r>
      <w:r w:rsidR="00B40313">
        <w:rPr>
          <w:rFonts w:ascii="Times New Roman" w:hAnsi="Times New Roman" w:hint="eastAsia"/>
          <w:sz w:val="24"/>
          <w:szCs w:val="24"/>
        </w:rPr>
        <w:t>γ</w:t>
      </w:r>
      <w:r w:rsidR="00AD3A66" w:rsidRPr="00AD3A66">
        <w:rPr>
          <w:rFonts w:ascii="Times New Roman" w:hAnsi="Times New Roman" w:hint="eastAsia"/>
          <w:sz w:val="24"/>
          <w:szCs w:val="24"/>
        </w:rPr>
        <w:t>核素活度</w:t>
      </w:r>
      <w:r w:rsidR="00AD3A66">
        <w:rPr>
          <w:rFonts w:ascii="Times New Roman" w:hAnsi="Times New Roman" w:hint="eastAsia"/>
          <w:sz w:val="24"/>
          <w:szCs w:val="24"/>
        </w:rPr>
        <w:t>校准</w:t>
      </w:r>
      <w:r w:rsidR="001C5A81" w:rsidRPr="008264A6">
        <w:rPr>
          <w:rFonts w:ascii="Times New Roman" w:hAnsi="Times New Roman"/>
          <w:sz w:val="24"/>
          <w:szCs w:val="24"/>
        </w:rPr>
        <w:t>。</w:t>
      </w:r>
    </w:p>
    <w:p w14:paraId="73DE59F2" w14:textId="77777777" w:rsidR="001C5A81" w:rsidRPr="008264A6" w:rsidRDefault="001C5A81" w:rsidP="001C5A81">
      <w:pPr>
        <w:pStyle w:val="1"/>
        <w:spacing w:line="360" w:lineRule="auto"/>
        <w:ind w:firstLine="0"/>
        <w:jc w:val="left"/>
        <w:rPr>
          <w:rFonts w:ascii="Times New Roman" w:hAnsi="Times New Roman"/>
          <w:sz w:val="24"/>
          <w:szCs w:val="24"/>
        </w:rPr>
      </w:pPr>
      <w:bookmarkStart w:id="19" w:name="_Toc181903658"/>
      <w:r w:rsidRPr="008264A6">
        <w:rPr>
          <w:rFonts w:ascii="Times New Roman" w:hAnsi="Times New Roman"/>
          <w:sz w:val="24"/>
          <w:szCs w:val="24"/>
        </w:rPr>
        <w:t>7.2</w:t>
      </w:r>
      <w:r w:rsidRPr="008264A6">
        <w:rPr>
          <w:rFonts w:ascii="Times New Roman" w:hAnsi="Times New Roman"/>
          <w:sz w:val="24"/>
          <w:szCs w:val="24"/>
        </w:rPr>
        <w:t>校准方法</w:t>
      </w:r>
      <w:bookmarkEnd w:id="19"/>
    </w:p>
    <w:p w14:paraId="342D893C" w14:textId="155985BB" w:rsidR="001C5A81" w:rsidRDefault="001C5A81" w:rsidP="001C5A81">
      <w:pPr>
        <w:pStyle w:val="a8"/>
        <w:spacing w:line="360" w:lineRule="auto"/>
        <w:rPr>
          <w:rFonts w:ascii="Times New Roman" w:hAnsi="Times New Roman"/>
          <w:sz w:val="24"/>
          <w:szCs w:val="24"/>
        </w:rPr>
      </w:pPr>
      <w:r w:rsidRPr="008264A6">
        <w:rPr>
          <w:rFonts w:ascii="Times New Roman" w:hAnsi="Times New Roman"/>
          <w:sz w:val="24"/>
          <w:szCs w:val="24"/>
        </w:rPr>
        <w:t>7.2.1</w:t>
      </w:r>
      <w:r w:rsidR="00AD3A66">
        <w:rPr>
          <w:rFonts w:ascii="Times New Roman" w:hAnsi="Times New Roman" w:hint="eastAsia"/>
          <w:sz w:val="24"/>
          <w:szCs w:val="24"/>
        </w:rPr>
        <w:t>核素鉴别</w:t>
      </w:r>
    </w:p>
    <w:p w14:paraId="43DC8657" w14:textId="0D3D13BE" w:rsidR="00BA57AF" w:rsidRPr="000E2C05" w:rsidRDefault="00BA57AF" w:rsidP="00CB69BE">
      <w:pPr>
        <w:pStyle w:val="a8"/>
        <w:spacing w:line="360" w:lineRule="auto"/>
        <w:ind w:firstLineChars="200" w:firstLine="480"/>
        <w:rPr>
          <w:rFonts w:ascii="Times New Roman" w:hAnsi="Times New Roman"/>
          <w:color w:val="000000" w:themeColor="text1"/>
          <w:sz w:val="24"/>
          <w:szCs w:val="24"/>
        </w:rPr>
      </w:pPr>
      <w:r w:rsidRPr="000E2C05">
        <w:rPr>
          <w:rFonts w:ascii="Times New Roman" w:hAnsi="Times New Roman" w:hint="eastAsia"/>
          <w:color w:val="000000" w:themeColor="text1"/>
          <w:sz w:val="24"/>
          <w:szCs w:val="24"/>
        </w:rPr>
        <w:t>获取γ</w:t>
      </w:r>
      <w:proofErr w:type="gramStart"/>
      <w:r w:rsidRPr="000E2C05">
        <w:rPr>
          <w:rFonts w:ascii="Times New Roman" w:hAnsi="Times New Roman" w:hint="eastAsia"/>
          <w:color w:val="000000" w:themeColor="text1"/>
          <w:sz w:val="24"/>
          <w:szCs w:val="24"/>
        </w:rPr>
        <w:t>核素体源的</w:t>
      </w:r>
      <w:proofErr w:type="gramEnd"/>
      <w:r w:rsidRPr="000E2C05">
        <w:rPr>
          <w:rFonts w:ascii="Times New Roman" w:hAnsi="Times New Roman" w:hint="eastAsia"/>
          <w:color w:val="000000" w:themeColor="text1"/>
          <w:sz w:val="24"/>
          <w:szCs w:val="24"/>
        </w:rPr>
        <w:t>能谱数据，通过寻峰算法确定能谱中的峰位。根据确定的峰位，利用能量刻度</w:t>
      </w:r>
      <w:r w:rsidR="000E2C05">
        <w:rPr>
          <w:rFonts w:ascii="Times New Roman" w:hAnsi="Times New Roman" w:hint="eastAsia"/>
          <w:color w:val="000000" w:themeColor="text1"/>
          <w:sz w:val="24"/>
          <w:szCs w:val="24"/>
        </w:rPr>
        <w:t>的</w:t>
      </w:r>
      <w:r w:rsidRPr="000E2C05">
        <w:rPr>
          <w:rFonts w:ascii="Times New Roman" w:hAnsi="Times New Roman" w:hint="eastAsia"/>
          <w:color w:val="000000" w:themeColor="text1"/>
          <w:sz w:val="24"/>
          <w:szCs w:val="24"/>
        </w:rPr>
        <w:t>系数或曲线，计算出相应的γ特征峰能量</w:t>
      </w:r>
      <w:r w:rsidR="000E2C05">
        <w:rPr>
          <w:rFonts w:ascii="Times New Roman" w:hAnsi="Times New Roman" w:hint="eastAsia"/>
          <w:color w:val="000000" w:themeColor="text1"/>
          <w:sz w:val="24"/>
          <w:szCs w:val="24"/>
        </w:rPr>
        <w:t>，并</w:t>
      </w:r>
      <w:r w:rsidRPr="000E2C05">
        <w:rPr>
          <w:rFonts w:ascii="Times New Roman" w:hAnsi="Times New Roman" w:hint="eastAsia"/>
          <w:color w:val="000000" w:themeColor="text1"/>
          <w:sz w:val="24"/>
          <w:szCs w:val="24"/>
        </w:rPr>
        <w:t>与已知核素的能量数据进行比对，即反检索核素库，确定核素的种类。</w:t>
      </w:r>
    </w:p>
    <w:p w14:paraId="0FE96979" w14:textId="3202F6BC" w:rsidR="001C5A81" w:rsidRDefault="001C5A81" w:rsidP="001C5A81">
      <w:pPr>
        <w:pStyle w:val="a8"/>
        <w:spacing w:line="360" w:lineRule="auto"/>
        <w:rPr>
          <w:rFonts w:ascii="Times New Roman" w:hAnsi="Times New Roman"/>
          <w:sz w:val="24"/>
          <w:szCs w:val="24"/>
        </w:rPr>
      </w:pPr>
      <w:r w:rsidRPr="008264A6">
        <w:rPr>
          <w:rFonts w:ascii="Times New Roman" w:hAnsi="Times New Roman"/>
          <w:sz w:val="24"/>
          <w:szCs w:val="24"/>
        </w:rPr>
        <w:t>7.2.</w:t>
      </w:r>
      <w:r w:rsidR="00CB69BE">
        <w:rPr>
          <w:rFonts w:ascii="Times New Roman" w:hAnsi="Times New Roman" w:hint="eastAsia"/>
          <w:sz w:val="24"/>
          <w:szCs w:val="24"/>
        </w:rPr>
        <w:t>2</w:t>
      </w:r>
      <w:r w:rsidR="00094A85">
        <w:rPr>
          <w:rFonts w:ascii="Times New Roman" w:hAnsi="Times New Roman" w:hint="eastAsia"/>
          <w:sz w:val="24"/>
          <w:szCs w:val="24"/>
        </w:rPr>
        <w:t>γ</w:t>
      </w:r>
      <w:r w:rsidR="00AD3A66" w:rsidRPr="00AD3A66">
        <w:rPr>
          <w:rFonts w:ascii="Times New Roman" w:hAnsi="Times New Roman" w:hint="eastAsia"/>
          <w:sz w:val="24"/>
          <w:szCs w:val="24"/>
        </w:rPr>
        <w:t>核素活度</w:t>
      </w:r>
      <w:r w:rsidR="00AD3A66">
        <w:rPr>
          <w:rFonts w:ascii="Times New Roman" w:hAnsi="Times New Roman" w:hint="eastAsia"/>
          <w:sz w:val="24"/>
          <w:szCs w:val="24"/>
        </w:rPr>
        <w:t>校准</w:t>
      </w:r>
    </w:p>
    <w:p w14:paraId="733802BE" w14:textId="6C1F92E3" w:rsidR="00AD3A66" w:rsidRDefault="000E2C05" w:rsidP="00AD3A66">
      <w:pPr>
        <w:pStyle w:val="a8"/>
        <w:spacing w:line="360" w:lineRule="auto"/>
        <w:ind w:firstLineChars="200" w:firstLine="480"/>
        <w:rPr>
          <w:rFonts w:ascii="Times New Roman" w:hAnsi="Times New Roman"/>
          <w:sz w:val="24"/>
          <w:szCs w:val="24"/>
        </w:rPr>
      </w:pPr>
      <w:r>
        <w:rPr>
          <w:rFonts w:ascii="Times New Roman" w:hAnsi="Times New Roman" w:hint="eastAsia"/>
          <w:sz w:val="24"/>
          <w:szCs w:val="24"/>
        </w:rPr>
        <w:lastRenderedPageBreak/>
        <w:t>γ</w:t>
      </w:r>
      <w:proofErr w:type="gramStart"/>
      <w:r>
        <w:rPr>
          <w:rFonts w:ascii="Times New Roman" w:hAnsi="Times New Roman" w:hint="eastAsia"/>
          <w:sz w:val="24"/>
          <w:szCs w:val="24"/>
        </w:rPr>
        <w:t>核素体源样品</w:t>
      </w:r>
      <w:proofErr w:type="gramEnd"/>
      <w:r w:rsidR="00AD3A66">
        <w:rPr>
          <w:rFonts w:ascii="Times New Roman" w:hAnsi="Times New Roman"/>
          <w:sz w:val="24"/>
          <w:szCs w:val="24"/>
        </w:rPr>
        <w:t>中待</w:t>
      </w:r>
      <w:r w:rsidR="001915CF">
        <w:rPr>
          <w:rFonts w:ascii="Times New Roman" w:hAnsi="Times New Roman" w:hint="eastAsia"/>
          <w:sz w:val="24"/>
          <w:szCs w:val="24"/>
        </w:rPr>
        <w:t>校准</w:t>
      </w:r>
      <w:r w:rsidR="00AD3A66">
        <w:rPr>
          <w:rFonts w:ascii="Times New Roman" w:hAnsi="Times New Roman"/>
          <w:sz w:val="24"/>
          <w:szCs w:val="24"/>
        </w:rPr>
        <w:t>核素活度按下式计算</w:t>
      </w:r>
      <w:r w:rsidR="00AD3A66">
        <w:rPr>
          <w:rFonts w:ascii="Times New Roman" w:hAnsi="Times New Roman" w:hint="eastAsia"/>
          <w:sz w:val="24"/>
          <w:szCs w:val="24"/>
        </w:rPr>
        <w:t>：</w:t>
      </w:r>
    </w:p>
    <w:p w14:paraId="46CE21C4" w14:textId="26D87D41" w:rsidR="00AD3A66" w:rsidRDefault="00513417" w:rsidP="000E2C05">
      <w:pPr>
        <w:pStyle w:val="a8"/>
        <w:spacing w:line="360" w:lineRule="auto"/>
        <w:ind w:right="840"/>
        <w:jc w:val="right"/>
      </w:pPr>
      <w:r w:rsidRPr="0014226D">
        <w:rPr>
          <w:position w:val="-32"/>
        </w:rPr>
        <w:object w:dxaOrig="4680" w:dyaOrig="780" w14:anchorId="35555B96">
          <v:shape id="_x0000_i1026" type="#_x0000_t75" style="width:235.3pt;height:39.85pt" o:ole="">
            <v:imagedata r:id="rId16" o:title=""/>
          </v:shape>
          <o:OLEObject Type="Embed" ProgID="Equation.DSMT4" ShapeID="_x0000_i1026" DrawAspect="Content" ObjectID="_1793023205" r:id="rId17"/>
        </w:object>
      </w:r>
      <w:r w:rsidR="000E2C05">
        <w:rPr>
          <w:rFonts w:hint="eastAsia"/>
        </w:rPr>
        <w:t xml:space="preserve">        （1）</w:t>
      </w:r>
    </w:p>
    <w:p w14:paraId="7116D47A" w14:textId="6D243E53" w:rsidR="00E7690B" w:rsidRDefault="00E7690B" w:rsidP="00E7690B">
      <w:pPr>
        <w:pStyle w:val="a8"/>
        <w:spacing w:line="360" w:lineRule="auto"/>
        <w:ind w:right="840" w:firstLineChars="200" w:firstLine="420"/>
        <w:jc w:val="right"/>
      </w:pPr>
      <w:r w:rsidRPr="00E7690B">
        <w:rPr>
          <w:rFonts w:hint="eastAsia"/>
          <w:position w:val="-32"/>
        </w:rPr>
        <w:object w:dxaOrig="2680" w:dyaOrig="760" w14:anchorId="0CB309AA">
          <v:shape id="_x0000_i1027" type="#_x0000_t75" style="width:134.15pt;height:37.7pt" o:ole="">
            <v:imagedata r:id="rId18" o:title=""/>
          </v:shape>
          <o:OLEObject Type="Embed" ProgID="Equation.DSMT4" ShapeID="_x0000_i1027" DrawAspect="Content" ObjectID="_1793023206" r:id="rId19"/>
        </w:object>
      </w:r>
      <w:r>
        <w:rPr>
          <w:rFonts w:hint="eastAsia"/>
        </w:rPr>
        <w:t xml:space="preserve">        </w:t>
      </w:r>
      <w:r w:rsidR="008D78B0">
        <w:rPr>
          <w:rFonts w:hint="eastAsia"/>
        </w:rPr>
        <w:t xml:space="preserve">     </w:t>
      </w:r>
      <w:r>
        <w:rPr>
          <w:rFonts w:hint="eastAsia"/>
        </w:rPr>
        <w:t xml:space="preserve">              （2）</w:t>
      </w:r>
    </w:p>
    <w:p w14:paraId="13E24362" w14:textId="7484AED2" w:rsidR="00E7690B" w:rsidRDefault="001915CF" w:rsidP="00E7690B">
      <w:pPr>
        <w:pStyle w:val="a8"/>
        <w:spacing w:line="360" w:lineRule="auto"/>
        <w:ind w:right="840"/>
        <w:jc w:val="right"/>
      </w:pPr>
      <w:r w:rsidRPr="00E7690B">
        <w:rPr>
          <w:rFonts w:hint="eastAsia"/>
          <w:position w:val="-32"/>
        </w:rPr>
        <w:object w:dxaOrig="2940" w:dyaOrig="700" w14:anchorId="4B866B0A">
          <v:shape id="_x0000_i1028" type="#_x0000_t75" style="width:147pt;height:35.15pt" o:ole="">
            <v:imagedata r:id="rId20" o:title=""/>
          </v:shape>
          <o:OLEObject Type="Embed" ProgID="Equation.DSMT4" ShapeID="_x0000_i1028" DrawAspect="Content" ObjectID="_1793023207" r:id="rId21"/>
        </w:object>
      </w:r>
      <w:r w:rsidR="00E7690B">
        <w:rPr>
          <w:rFonts w:hint="eastAsia"/>
        </w:rPr>
        <w:t xml:space="preserve">   </w:t>
      </w:r>
      <w:r w:rsidR="008D78B0">
        <w:rPr>
          <w:rFonts w:hint="eastAsia"/>
        </w:rPr>
        <w:t xml:space="preserve">     </w:t>
      </w:r>
      <w:r w:rsidR="00E7690B">
        <w:rPr>
          <w:rFonts w:hint="eastAsia"/>
        </w:rPr>
        <w:t xml:space="preserve">                 （3）</w:t>
      </w:r>
    </w:p>
    <w:p w14:paraId="6CF24806" w14:textId="77777777" w:rsidR="00AD3A66" w:rsidRDefault="00AD3A66" w:rsidP="00AD3A66">
      <w:pPr>
        <w:pStyle w:val="af7"/>
        <w:spacing w:line="360" w:lineRule="auto"/>
        <w:ind w:firstLine="475"/>
        <w:rPr>
          <w:rFonts w:eastAsiaTheme="majorEastAsia"/>
        </w:rPr>
      </w:pPr>
      <w:r w:rsidRPr="008264A6">
        <w:rPr>
          <w:rFonts w:eastAsiaTheme="majorEastAsia"/>
        </w:rPr>
        <w:t>式中：</w:t>
      </w:r>
    </w:p>
    <w:p w14:paraId="1CC99E12" w14:textId="3AA26CF7" w:rsidR="001915CF" w:rsidRPr="008264A6" w:rsidRDefault="001915CF" w:rsidP="001915CF">
      <w:pPr>
        <w:pStyle w:val="af7"/>
        <w:spacing w:line="360" w:lineRule="auto"/>
        <w:ind w:firstLine="475"/>
        <w:rPr>
          <w:rFonts w:eastAsiaTheme="majorEastAsia"/>
          <w:color w:val="000000" w:themeColor="dark1"/>
          <w:kern w:val="2"/>
        </w:rPr>
      </w:pPr>
      <m:oMath>
        <m:r>
          <w:rPr>
            <w:rFonts w:ascii="Cambria Math" w:eastAsiaTheme="majorEastAsia" w:hAnsi="Cambria Math"/>
            <w:color w:val="000000" w:themeColor="dark1"/>
            <w:kern w:val="2"/>
          </w:rPr>
          <m:t>A</m:t>
        </m:r>
      </m:oMath>
      <w:r w:rsidRPr="008264A6">
        <w:rPr>
          <w:rFonts w:eastAsiaTheme="majorEastAsia"/>
          <w:color w:val="000000" w:themeColor="dark1"/>
          <w:kern w:val="2"/>
          <w:position w:val="-9"/>
          <w:vertAlign w:val="subscript"/>
        </w:rPr>
        <w:t xml:space="preserve"> </w:t>
      </w:r>
      <w:r w:rsidRPr="008264A6">
        <w:rPr>
          <w:rFonts w:eastAsiaTheme="majorEastAsia"/>
        </w:rPr>
        <w:t>—</w:t>
      </w:r>
      <w:r>
        <w:rPr>
          <w:rFonts w:eastAsiaTheme="majorEastAsia" w:hint="eastAsia"/>
        </w:rPr>
        <w:t xml:space="preserve"> </w:t>
      </w:r>
      <w:r>
        <w:rPr>
          <w:rFonts w:eastAsiaTheme="majorEastAsia"/>
          <w:color w:val="000000" w:themeColor="dark1"/>
          <w:kern w:val="2"/>
          <w:lang w:eastAsia="ja-JP"/>
        </w:rPr>
        <w:t>表示</w:t>
      </w:r>
      <w:r>
        <w:rPr>
          <w:rFonts w:eastAsiaTheme="majorEastAsia" w:hint="eastAsia"/>
          <w:color w:val="000000" w:themeColor="dark1"/>
          <w:kern w:val="2"/>
        </w:rPr>
        <w:t>待校准</w:t>
      </w:r>
      <w:r w:rsidRPr="001915CF">
        <w:rPr>
          <w:rFonts w:eastAsiaTheme="majorEastAsia" w:hint="eastAsia"/>
          <w:color w:val="000000" w:themeColor="dark1"/>
          <w:kern w:val="2"/>
          <w:lang w:eastAsia="ja-JP"/>
        </w:rPr>
        <w:t>γ核素体源</w:t>
      </w:r>
      <w:r w:rsidRPr="008264A6">
        <w:rPr>
          <w:rFonts w:eastAsiaTheme="majorEastAsia"/>
          <w:color w:val="000000" w:themeColor="dark1"/>
          <w:kern w:val="2"/>
          <w:lang w:eastAsia="ja-JP"/>
        </w:rPr>
        <w:t>活度</w:t>
      </w:r>
      <w:r w:rsidRPr="008264A6">
        <w:rPr>
          <w:rFonts w:eastAsiaTheme="majorEastAsia"/>
          <w:color w:val="000000" w:themeColor="dark1"/>
          <w:kern w:val="2"/>
        </w:rPr>
        <w:t>，</w:t>
      </w:r>
      <w:proofErr w:type="spellStart"/>
      <w:r w:rsidRPr="00294EE6">
        <w:rPr>
          <w:rFonts w:eastAsiaTheme="majorEastAsia"/>
          <w:color w:val="000000" w:themeColor="dark1"/>
          <w:kern w:val="2"/>
        </w:rPr>
        <w:t>Bq</w:t>
      </w:r>
      <w:proofErr w:type="spellEnd"/>
      <w:r w:rsidRPr="008264A6">
        <w:rPr>
          <w:rFonts w:eastAsiaTheme="majorEastAsia"/>
          <w:color w:val="000000" w:themeColor="dark1"/>
          <w:kern w:val="2"/>
        </w:rPr>
        <w:t>；</w:t>
      </w:r>
    </w:p>
    <w:p w14:paraId="184FC722" w14:textId="11592441" w:rsidR="000E2C05" w:rsidRDefault="00000000" w:rsidP="000E2C05">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N</m:t>
            </m:r>
          </m:e>
          <m:sub>
            <m:r>
              <w:rPr>
                <w:rFonts w:ascii="Cambria Math" w:eastAsiaTheme="majorEastAsia" w:hAnsi="Cambria Math"/>
              </w:rPr>
              <m:t>S</m:t>
            </m:r>
          </m:sub>
        </m:sSub>
        <m:r>
          <m:rPr>
            <m:sty m:val="p"/>
          </m:rPr>
          <w:rPr>
            <w:rFonts w:ascii="Cambria Math" w:eastAsiaTheme="majorEastAsia" w:hAnsi="Cambria Math"/>
          </w:rPr>
          <m:t>(</m:t>
        </m:r>
        <m:r>
          <w:rPr>
            <w:rFonts w:ascii="Cambria Math" w:eastAsiaTheme="majorEastAsia" w:hAnsi="Cambria Math"/>
          </w:rPr>
          <m:t>E</m:t>
        </m:r>
        <m:r>
          <m:rPr>
            <m:sty m:val="p"/>
          </m:rPr>
          <w:rPr>
            <w:rFonts w:ascii="Cambria Math" w:eastAsiaTheme="majorEastAsia" w:hAnsi="Cambria Math"/>
          </w:rPr>
          <m:t>)</m:t>
        </m:r>
      </m:oMath>
      <w:r w:rsidR="000E2C05" w:rsidRPr="008264A6">
        <w:rPr>
          <w:rFonts w:eastAsiaTheme="majorEastAsia"/>
        </w:rPr>
        <w:t xml:space="preserve"> —</w:t>
      </w:r>
      <w:r w:rsidR="001915CF">
        <w:rPr>
          <w:rFonts w:eastAsiaTheme="majorEastAsia" w:hint="eastAsia"/>
        </w:rPr>
        <w:t xml:space="preserve"> </w:t>
      </w:r>
      <w:r w:rsidR="000E2C05" w:rsidRPr="008264A6">
        <w:rPr>
          <w:rFonts w:eastAsiaTheme="majorEastAsia"/>
          <w:color w:val="000000" w:themeColor="dark1"/>
          <w:kern w:val="2"/>
          <w:lang w:eastAsia="ja-JP"/>
        </w:rPr>
        <w:t>表示</w:t>
      </w:r>
      <w:r w:rsidR="008D78B0">
        <w:rPr>
          <w:rFonts w:eastAsiaTheme="majorEastAsia" w:hint="eastAsia"/>
          <w:color w:val="000000" w:themeColor="dark1"/>
          <w:kern w:val="2"/>
        </w:rPr>
        <w:t>体源样品中</w:t>
      </w:r>
      <w:r w:rsidR="000E2C05" w:rsidRPr="008264A6">
        <w:rPr>
          <w:rFonts w:eastAsiaTheme="majorEastAsia"/>
          <w:color w:val="000000" w:themeColor="dark1"/>
          <w:kern w:val="2"/>
        </w:rPr>
        <w:t>能量为</w:t>
      </w:r>
      <w:r w:rsidR="000E2C05" w:rsidRPr="008264A6">
        <w:rPr>
          <w:rFonts w:eastAsiaTheme="majorEastAsia"/>
          <w:i/>
          <w:color w:val="000000" w:themeColor="dark1"/>
          <w:kern w:val="2"/>
        </w:rPr>
        <w:t>E</w:t>
      </w:r>
      <w:r w:rsidR="000E2C05" w:rsidRPr="008264A6">
        <w:rPr>
          <w:rFonts w:eastAsiaTheme="majorEastAsia"/>
          <w:color w:val="000000" w:themeColor="dark1"/>
          <w:kern w:val="2"/>
        </w:rPr>
        <w:t>的</w:t>
      </w:r>
      <w:r w:rsidR="000E2C05" w:rsidRPr="008264A6">
        <w:rPr>
          <w:rFonts w:eastAsiaTheme="majorEastAsia"/>
          <w:color w:val="000000" w:themeColor="dark1"/>
          <w:kern w:val="2"/>
        </w:rPr>
        <w:t>γ</w:t>
      </w:r>
      <w:r w:rsidR="000E2C05" w:rsidRPr="008264A6">
        <w:rPr>
          <w:rFonts w:eastAsiaTheme="majorEastAsia"/>
          <w:color w:val="000000" w:themeColor="dark1"/>
          <w:kern w:val="2"/>
        </w:rPr>
        <w:t>射线的</w:t>
      </w:r>
      <w:r w:rsidR="000E2C05" w:rsidRPr="008264A6">
        <w:rPr>
          <w:rFonts w:eastAsiaTheme="majorEastAsia"/>
        </w:rPr>
        <w:t>全能峰</w:t>
      </w:r>
      <w:r w:rsidR="008D78B0">
        <w:rPr>
          <w:rFonts w:eastAsiaTheme="majorEastAsia" w:hint="eastAsia"/>
        </w:rPr>
        <w:t>净</w:t>
      </w:r>
      <w:r w:rsidR="001915CF">
        <w:rPr>
          <w:rFonts w:eastAsiaTheme="majorEastAsia" w:hint="eastAsia"/>
        </w:rPr>
        <w:t>峰面积</w:t>
      </w:r>
      <w:r w:rsidR="000E2C05" w:rsidRPr="008264A6">
        <w:rPr>
          <w:rFonts w:eastAsiaTheme="majorEastAsia"/>
          <w:color w:val="000000" w:themeColor="dark1"/>
          <w:kern w:val="2"/>
        </w:rPr>
        <w:t>；</w:t>
      </w:r>
    </w:p>
    <w:p w14:paraId="1659ECE1" w14:textId="443ADDA2" w:rsidR="008D78B0" w:rsidRDefault="00000000" w:rsidP="008D78B0">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N</m:t>
            </m:r>
          </m:e>
          <m:sub>
            <m:r>
              <w:rPr>
                <w:rFonts w:ascii="Cambria Math" w:eastAsiaTheme="majorEastAsia" w:hAnsi="Cambria Math"/>
              </w:rPr>
              <m:t>B</m:t>
            </m:r>
          </m:sub>
        </m:sSub>
        <m:r>
          <m:rPr>
            <m:sty m:val="p"/>
          </m:rPr>
          <w:rPr>
            <w:rFonts w:ascii="Cambria Math" w:eastAsiaTheme="majorEastAsia" w:hAnsi="Cambria Math"/>
          </w:rPr>
          <m:t>(</m:t>
        </m:r>
        <m:r>
          <w:rPr>
            <w:rFonts w:ascii="Cambria Math" w:eastAsiaTheme="majorEastAsia" w:hAnsi="Cambria Math"/>
          </w:rPr>
          <m:t>E</m:t>
        </m:r>
        <m:r>
          <m:rPr>
            <m:sty m:val="p"/>
          </m:rPr>
          <w:rPr>
            <w:rFonts w:ascii="Cambria Math" w:eastAsiaTheme="majorEastAsia" w:hAnsi="Cambria Math"/>
          </w:rPr>
          <m:t>)</m:t>
        </m:r>
      </m:oMath>
      <w:r w:rsidR="008D78B0" w:rsidRPr="008264A6">
        <w:rPr>
          <w:rFonts w:eastAsiaTheme="majorEastAsia"/>
        </w:rPr>
        <w:t xml:space="preserve"> —</w:t>
      </w:r>
      <w:r w:rsidR="008D78B0">
        <w:rPr>
          <w:rFonts w:eastAsiaTheme="majorEastAsia" w:hint="eastAsia"/>
        </w:rPr>
        <w:t xml:space="preserve"> </w:t>
      </w:r>
      <w:r w:rsidR="008D78B0" w:rsidRPr="008264A6">
        <w:rPr>
          <w:rFonts w:eastAsiaTheme="majorEastAsia"/>
          <w:color w:val="000000" w:themeColor="dark1"/>
          <w:kern w:val="2"/>
          <w:lang w:eastAsia="ja-JP"/>
        </w:rPr>
        <w:t>表示</w:t>
      </w:r>
      <w:r w:rsidR="008D78B0">
        <w:rPr>
          <w:rFonts w:eastAsiaTheme="majorEastAsia" w:hint="eastAsia"/>
          <w:color w:val="000000" w:themeColor="dark1"/>
          <w:kern w:val="2"/>
        </w:rPr>
        <w:t>体源样品中</w:t>
      </w:r>
      <w:r w:rsidR="008D78B0" w:rsidRPr="008264A6">
        <w:rPr>
          <w:rFonts w:eastAsiaTheme="majorEastAsia"/>
          <w:color w:val="000000" w:themeColor="dark1"/>
          <w:kern w:val="2"/>
        </w:rPr>
        <w:t>能量为</w:t>
      </w:r>
      <w:r w:rsidR="008D78B0" w:rsidRPr="008264A6">
        <w:rPr>
          <w:rFonts w:eastAsiaTheme="majorEastAsia"/>
          <w:i/>
          <w:color w:val="000000" w:themeColor="dark1"/>
          <w:kern w:val="2"/>
        </w:rPr>
        <w:t>E</w:t>
      </w:r>
      <w:r w:rsidR="008D78B0">
        <w:rPr>
          <w:rFonts w:eastAsiaTheme="majorEastAsia" w:hint="eastAsia"/>
          <w:color w:val="000000" w:themeColor="dark1"/>
          <w:kern w:val="2"/>
        </w:rPr>
        <w:t>处本底峰</w:t>
      </w:r>
      <w:r w:rsidR="008D78B0">
        <w:rPr>
          <w:rFonts w:eastAsiaTheme="majorEastAsia" w:hint="eastAsia"/>
        </w:rPr>
        <w:t>净峰面积</w:t>
      </w:r>
      <w:r w:rsidR="008D78B0" w:rsidRPr="008264A6">
        <w:rPr>
          <w:rFonts w:eastAsiaTheme="majorEastAsia"/>
          <w:color w:val="000000" w:themeColor="dark1"/>
          <w:kern w:val="2"/>
        </w:rPr>
        <w:t>；</w:t>
      </w:r>
    </w:p>
    <w:p w14:paraId="0B02ECCD" w14:textId="132C8268" w:rsidR="000E2C05" w:rsidRPr="008264A6" w:rsidRDefault="000E2C05" w:rsidP="000E2C05">
      <w:pPr>
        <w:pStyle w:val="af7"/>
        <w:spacing w:line="360" w:lineRule="auto"/>
        <w:ind w:firstLine="475"/>
        <w:rPr>
          <w:rFonts w:eastAsiaTheme="majorEastAsia"/>
          <w:color w:val="000000" w:themeColor="dark1"/>
          <w:kern w:val="2"/>
        </w:rPr>
      </w:pPr>
      <m:oMath>
        <m:r>
          <w:rPr>
            <w:rFonts w:ascii="Cambria Math" w:eastAsiaTheme="majorEastAsia" w:hAnsi="Cambria Math"/>
          </w:rPr>
          <m:t>I</m:t>
        </m:r>
        <m:r>
          <m:rPr>
            <m:sty m:val="p"/>
          </m:rPr>
          <w:rPr>
            <w:rFonts w:ascii="Cambria Math" w:eastAsiaTheme="majorEastAsia" w:hAnsi="Cambria Math"/>
          </w:rPr>
          <m:t>(</m:t>
        </m:r>
        <m:r>
          <w:rPr>
            <w:rFonts w:ascii="Cambria Math" w:eastAsiaTheme="majorEastAsia" w:hAnsi="Cambria Math"/>
          </w:rPr>
          <m:t>E</m:t>
        </m:r>
        <m:r>
          <m:rPr>
            <m:sty m:val="p"/>
          </m:rPr>
          <w:rPr>
            <w:rFonts w:ascii="Cambria Math" w:eastAsiaTheme="majorEastAsia" w:hAnsi="Cambria Math"/>
          </w:rPr>
          <m:t>)</m:t>
        </m:r>
      </m:oMath>
      <w:r w:rsidRPr="008264A6">
        <w:rPr>
          <w:rFonts w:eastAsiaTheme="majorEastAsia"/>
        </w:rPr>
        <w:t xml:space="preserve"> —</w:t>
      </w:r>
      <w:r w:rsidR="001915CF">
        <w:rPr>
          <w:rFonts w:eastAsiaTheme="majorEastAsia" w:hint="eastAsia"/>
        </w:rPr>
        <w:t xml:space="preserve"> </w:t>
      </w:r>
      <w:r w:rsidRPr="008264A6">
        <w:rPr>
          <w:rFonts w:eastAsiaTheme="majorEastAsia"/>
          <w:color w:val="000000" w:themeColor="dark1"/>
          <w:kern w:val="2"/>
          <w:lang w:eastAsia="ja-JP"/>
        </w:rPr>
        <w:t>表示</w:t>
      </w:r>
      <w:r w:rsidR="008D78B0">
        <w:rPr>
          <w:rFonts w:eastAsiaTheme="majorEastAsia" w:hint="eastAsia"/>
          <w:color w:val="000000" w:themeColor="dark1"/>
          <w:kern w:val="2"/>
        </w:rPr>
        <w:t>体源样品中</w:t>
      </w:r>
      <w:r w:rsidRPr="008264A6">
        <w:rPr>
          <w:rFonts w:eastAsiaTheme="majorEastAsia"/>
          <w:color w:val="000000" w:themeColor="dark1"/>
          <w:kern w:val="2"/>
        </w:rPr>
        <w:t>能量为</w:t>
      </w:r>
      <w:r w:rsidRPr="008264A6">
        <w:rPr>
          <w:rFonts w:eastAsiaTheme="majorEastAsia"/>
          <w:i/>
          <w:color w:val="000000" w:themeColor="dark1"/>
          <w:kern w:val="2"/>
        </w:rPr>
        <w:t>E</w:t>
      </w:r>
      <w:r w:rsidRPr="008264A6">
        <w:rPr>
          <w:rFonts w:eastAsiaTheme="majorEastAsia"/>
          <w:color w:val="000000" w:themeColor="dark1"/>
          <w:kern w:val="2"/>
        </w:rPr>
        <w:t>的</w:t>
      </w:r>
      <w:r w:rsidRPr="008264A6">
        <w:rPr>
          <w:rFonts w:eastAsiaTheme="majorEastAsia"/>
          <w:color w:val="000000" w:themeColor="dark1"/>
          <w:kern w:val="2"/>
        </w:rPr>
        <w:t>γ</w:t>
      </w:r>
      <w:r w:rsidRPr="008264A6">
        <w:rPr>
          <w:rFonts w:eastAsiaTheme="majorEastAsia"/>
          <w:color w:val="000000" w:themeColor="dark1"/>
          <w:kern w:val="2"/>
        </w:rPr>
        <w:t>射线的发射几率；</w:t>
      </w:r>
    </w:p>
    <w:p w14:paraId="10019648" w14:textId="2D939730" w:rsidR="001915CF" w:rsidRDefault="000E2C05" w:rsidP="001915CF">
      <w:pPr>
        <w:pStyle w:val="af7"/>
        <w:spacing w:line="360" w:lineRule="auto"/>
        <w:ind w:firstLine="475"/>
        <w:rPr>
          <w:rFonts w:eastAsiaTheme="majorEastAsia"/>
          <w:color w:val="000000" w:themeColor="dark1"/>
          <w:kern w:val="2"/>
        </w:rPr>
      </w:pPr>
      <m:oMath>
        <m:r>
          <w:rPr>
            <w:rFonts w:ascii="Cambria Math" w:eastAsiaTheme="majorEastAsia" w:hAnsi="Cambria Math"/>
            <w:color w:val="000000" w:themeColor="dark1"/>
            <w:kern w:val="2"/>
          </w:rPr>
          <m:t>ε</m:t>
        </m:r>
        <m:r>
          <m:rPr>
            <m:sty m:val="p"/>
          </m:rPr>
          <w:rPr>
            <w:rFonts w:ascii="Cambria Math" w:eastAsiaTheme="majorEastAsia" w:hAnsi="Cambria Math"/>
            <w:color w:val="000000" w:themeColor="dark1"/>
            <w:kern w:val="2"/>
          </w:rPr>
          <m:t>(</m:t>
        </m:r>
        <m:r>
          <w:rPr>
            <w:rFonts w:ascii="Cambria Math" w:eastAsiaTheme="majorEastAsia" w:hAnsi="Cambria Math"/>
            <w:color w:val="000000" w:themeColor="dark1"/>
            <w:kern w:val="2"/>
          </w:rPr>
          <m:t>E</m:t>
        </m:r>
        <m:r>
          <m:rPr>
            <m:sty m:val="p"/>
          </m:rPr>
          <w:rPr>
            <w:rFonts w:ascii="Cambria Math" w:eastAsiaTheme="majorEastAsia" w:hAnsi="Cambria Math"/>
            <w:color w:val="000000" w:themeColor="dark1"/>
            <w:kern w:val="2"/>
          </w:rPr>
          <m:t>)</m:t>
        </m:r>
      </m:oMath>
      <w:r w:rsidRPr="008264A6">
        <w:rPr>
          <w:rFonts w:eastAsiaTheme="majorEastAsia"/>
        </w:rPr>
        <w:t xml:space="preserve"> —</w:t>
      </w:r>
      <w:r w:rsidR="001915CF">
        <w:rPr>
          <w:rFonts w:eastAsiaTheme="majorEastAsia" w:hint="eastAsia"/>
        </w:rPr>
        <w:t xml:space="preserve"> </w:t>
      </w:r>
      <w:r w:rsidRPr="008264A6">
        <w:rPr>
          <w:rFonts w:eastAsiaTheme="majorEastAsia"/>
          <w:color w:val="000000" w:themeColor="dark1"/>
          <w:kern w:val="2"/>
          <w:lang w:eastAsia="ja-JP"/>
        </w:rPr>
        <w:t>表示</w:t>
      </w:r>
      <w:r w:rsidR="008D78B0">
        <w:rPr>
          <w:rFonts w:eastAsiaTheme="majorEastAsia" w:hint="eastAsia"/>
          <w:color w:val="000000" w:themeColor="dark1"/>
          <w:kern w:val="2"/>
        </w:rPr>
        <w:t>体源样品中</w:t>
      </w:r>
      <w:r w:rsidRPr="008264A6">
        <w:rPr>
          <w:rFonts w:eastAsiaTheme="majorEastAsia"/>
          <w:color w:val="000000" w:themeColor="dark1"/>
          <w:kern w:val="2"/>
        </w:rPr>
        <w:t>能量为</w:t>
      </w:r>
      <w:r w:rsidRPr="008264A6">
        <w:rPr>
          <w:rFonts w:eastAsiaTheme="majorEastAsia"/>
          <w:i/>
          <w:color w:val="000000" w:themeColor="dark1"/>
          <w:kern w:val="2"/>
        </w:rPr>
        <w:t>E</w:t>
      </w:r>
      <w:r w:rsidRPr="008264A6">
        <w:rPr>
          <w:rFonts w:eastAsiaTheme="majorEastAsia"/>
          <w:color w:val="000000" w:themeColor="dark1"/>
          <w:kern w:val="2"/>
        </w:rPr>
        <w:t>的</w:t>
      </w:r>
      <w:r w:rsidRPr="008264A6">
        <w:rPr>
          <w:rFonts w:eastAsiaTheme="majorEastAsia"/>
          <w:color w:val="000000" w:themeColor="dark1"/>
          <w:kern w:val="2"/>
        </w:rPr>
        <w:t>γ</w:t>
      </w:r>
      <w:r>
        <w:rPr>
          <w:rFonts w:eastAsiaTheme="majorEastAsia"/>
          <w:color w:val="000000" w:themeColor="dark1"/>
          <w:kern w:val="2"/>
        </w:rPr>
        <w:t>射线全能峰绝对探测效率</w:t>
      </w:r>
      <w:r>
        <w:rPr>
          <w:rFonts w:eastAsiaTheme="majorEastAsia" w:hint="eastAsia"/>
          <w:color w:val="000000" w:themeColor="dark1"/>
          <w:kern w:val="2"/>
        </w:rPr>
        <w:t>；</w:t>
      </w:r>
    </w:p>
    <w:p w14:paraId="6C766332" w14:textId="6C3AD7D6" w:rsidR="001915CF" w:rsidRDefault="00000000" w:rsidP="001915CF">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t</m:t>
            </m:r>
          </m:e>
          <m:sub>
            <m:r>
              <w:rPr>
                <w:rFonts w:ascii="Cambria Math" w:eastAsiaTheme="majorEastAsia" w:hAnsi="Cambria Math"/>
              </w:rPr>
              <m:t>s</m:t>
            </m:r>
          </m:sub>
        </m:sSub>
      </m:oMath>
      <w:r w:rsidR="001915CF" w:rsidRPr="008264A6">
        <w:rPr>
          <w:rFonts w:eastAsiaTheme="majorEastAsia"/>
        </w:rPr>
        <w:t xml:space="preserve"> —</w:t>
      </w:r>
      <w:r w:rsidR="001915CF">
        <w:rPr>
          <w:rFonts w:eastAsiaTheme="majorEastAsia" w:hint="eastAsia"/>
        </w:rPr>
        <w:t xml:space="preserve"> </w:t>
      </w:r>
      <w:r w:rsidR="001915CF" w:rsidRPr="008264A6">
        <w:rPr>
          <w:rFonts w:eastAsiaTheme="majorEastAsia"/>
          <w:color w:val="000000" w:themeColor="dark1"/>
          <w:kern w:val="2"/>
          <w:lang w:eastAsia="ja-JP"/>
        </w:rPr>
        <w:t>表示</w:t>
      </w:r>
      <w:r w:rsidR="008D78B0">
        <w:rPr>
          <w:rFonts w:eastAsiaTheme="majorEastAsia" w:hint="eastAsia"/>
          <w:color w:val="000000" w:themeColor="dark1"/>
          <w:kern w:val="2"/>
        </w:rPr>
        <w:t>体源样品</w:t>
      </w:r>
      <w:r w:rsidR="001915CF">
        <w:rPr>
          <w:rFonts w:eastAsiaTheme="majorEastAsia" w:hint="eastAsia"/>
          <w:color w:val="000000" w:themeColor="dark1"/>
          <w:kern w:val="2"/>
        </w:rPr>
        <w:t>测量活时间，单位</w:t>
      </w:r>
      <w:r w:rsidR="001915CF">
        <w:rPr>
          <w:rFonts w:eastAsiaTheme="majorEastAsia" w:hint="eastAsia"/>
          <w:color w:val="000000" w:themeColor="dark1"/>
          <w:kern w:val="2"/>
        </w:rPr>
        <w:t>s</w:t>
      </w:r>
      <w:r w:rsidR="001915CF">
        <w:rPr>
          <w:rFonts w:eastAsiaTheme="majorEastAsia" w:hint="eastAsia"/>
          <w:color w:val="000000" w:themeColor="dark1"/>
          <w:kern w:val="2"/>
        </w:rPr>
        <w:t>；</w:t>
      </w:r>
    </w:p>
    <w:p w14:paraId="40EC16BB" w14:textId="34F77FE4" w:rsidR="008D78B0" w:rsidRDefault="00000000" w:rsidP="008D78B0">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t</m:t>
            </m:r>
          </m:e>
          <m:sub>
            <m:r>
              <w:rPr>
                <w:rFonts w:ascii="Cambria Math" w:eastAsiaTheme="majorEastAsia" w:hAnsi="Cambria Math"/>
              </w:rPr>
              <m:t>B</m:t>
            </m:r>
          </m:sub>
        </m:sSub>
      </m:oMath>
      <w:r w:rsidR="008D78B0" w:rsidRPr="008264A6">
        <w:rPr>
          <w:rFonts w:eastAsiaTheme="majorEastAsia"/>
        </w:rPr>
        <w:t xml:space="preserve"> —</w:t>
      </w:r>
      <w:r w:rsidR="008D78B0">
        <w:rPr>
          <w:rFonts w:eastAsiaTheme="majorEastAsia" w:hint="eastAsia"/>
        </w:rPr>
        <w:t xml:space="preserve"> </w:t>
      </w:r>
      <w:r w:rsidR="008D78B0" w:rsidRPr="008264A6">
        <w:rPr>
          <w:rFonts w:eastAsiaTheme="majorEastAsia"/>
          <w:color w:val="000000" w:themeColor="dark1"/>
          <w:kern w:val="2"/>
          <w:lang w:eastAsia="ja-JP"/>
        </w:rPr>
        <w:t>表示</w:t>
      </w:r>
      <w:r w:rsidR="008D78B0">
        <w:rPr>
          <w:rFonts w:eastAsiaTheme="majorEastAsia" w:hint="eastAsia"/>
          <w:color w:val="000000" w:themeColor="dark1"/>
          <w:kern w:val="2"/>
        </w:rPr>
        <w:t>本底峰测量活时间，单位</w:t>
      </w:r>
      <w:r w:rsidR="008D78B0">
        <w:rPr>
          <w:rFonts w:eastAsiaTheme="majorEastAsia" w:hint="eastAsia"/>
          <w:color w:val="000000" w:themeColor="dark1"/>
          <w:kern w:val="2"/>
        </w:rPr>
        <w:t>s</w:t>
      </w:r>
      <w:r w:rsidR="008D78B0">
        <w:rPr>
          <w:rFonts w:eastAsiaTheme="majorEastAsia" w:hint="eastAsia"/>
          <w:color w:val="000000" w:themeColor="dark1"/>
          <w:kern w:val="2"/>
        </w:rPr>
        <w:t>；</w:t>
      </w:r>
    </w:p>
    <w:p w14:paraId="29FDA724" w14:textId="77777777" w:rsidR="004805F3" w:rsidRDefault="00000000" w:rsidP="004805F3">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t</m:t>
            </m:r>
          </m:e>
          <m:sub>
            <m:r>
              <w:rPr>
                <w:rFonts w:ascii="Cambria Math" w:eastAsiaTheme="majorEastAsia" w:hAnsi="Cambria Math" w:hint="eastAsia"/>
              </w:rPr>
              <m:t>r</m:t>
            </m:r>
          </m:sub>
        </m:sSub>
      </m:oMath>
      <w:r w:rsidR="004805F3" w:rsidRPr="008264A6">
        <w:rPr>
          <w:rFonts w:eastAsiaTheme="majorEastAsia"/>
        </w:rPr>
        <w:t xml:space="preserve"> —</w:t>
      </w:r>
      <w:r w:rsidR="004805F3">
        <w:rPr>
          <w:rFonts w:eastAsiaTheme="majorEastAsia" w:hint="eastAsia"/>
        </w:rPr>
        <w:t xml:space="preserve"> </w:t>
      </w:r>
      <w:r w:rsidR="004805F3" w:rsidRPr="008264A6">
        <w:rPr>
          <w:rFonts w:eastAsiaTheme="majorEastAsia"/>
          <w:color w:val="000000" w:themeColor="dark1"/>
          <w:kern w:val="2"/>
          <w:lang w:eastAsia="ja-JP"/>
        </w:rPr>
        <w:t>表示</w:t>
      </w:r>
      <w:r w:rsidR="004805F3">
        <w:rPr>
          <w:rFonts w:eastAsiaTheme="majorEastAsia" w:hint="eastAsia"/>
          <w:color w:val="000000" w:themeColor="dark1"/>
          <w:kern w:val="2"/>
        </w:rPr>
        <w:t>测量实时间，单位</w:t>
      </w:r>
      <w:r w:rsidR="004805F3">
        <w:rPr>
          <w:rFonts w:eastAsiaTheme="majorEastAsia" w:hint="eastAsia"/>
          <w:color w:val="000000" w:themeColor="dark1"/>
          <w:kern w:val="2"/>
        </w:rPr>
        <w:t>s</w:t>
      </w:r>
      <w:r w:rsidR="004805F3">
        <w:rPr>
          <w:rFonts w:eastAsiaTheme="majorEastAsia" w:hint="eastAsia"/>
          <w:color w:val="000000" w:themeColor="dark1"/>
          <w:kern w:val="2"/>
        </w:rPr>
        <w:t>；</w:t>
      </w:r>
    </w:p>
    <w:p w14:paraId="4A82AD46" w14:textId="2B0F5D7F" w:rsidR="001915CF" w:rsidRDefault="00000000" w:rsidP="001915CF">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rPr>
            </m:ctrlPr>
          </m:sSubPr>
          <m:e>
            <m:r>
              <w:rPr>
                <w:rFonts w:ascii="Cambria Math" w:eastAsiaTheme="majorEastAsia" w:hAnsi="Cambria Math"/>
              </w:rPr>
              <m:t>k</m:t>
            </m:r>
          </m:e>
          <m:sub>
            <m:r>
              <w:rPr>
                <w:rFonts w:ascii="Cambria Math" w:eastAsiaTheme="majorEastAsia" w:hAnsi="Cambria Math"/>
              </w:rPr>
              <m:t>j</m:t>
            </m:r>
          </m:sub>
        </m:sSub>
        <m:r>
          <w:rPr>
            <w:rFonts w:ascii="Cambria Math" w:eastAsiaTheme="majorEastAsia" w:hAnsi="Cambria Math"/>
          </w:rPr>
          <m:t xml:space="preserve">(E) </m:t>
        </m:r>
      </m:oMath>
      <w:r w:rsidR="001915CF" w:rsidRPr="008264A6">
        <w:rPr>
          <w:rFonts w:eastAsiaTheme="majorEastAsia"/>
        </w:rPr>
        <w:t>—</w:t>
      </w:r>
      <w:r w:rsidR="001915CF">
        <w:rPr>
          <w:rFonts w:eastAsiaTheme="majorEastAsia" w:hint="eastAsia"/>
        </w:rPr>
        <w:t xml:space="preserve"> </w:t>
      </w:r>
      <w:r w:rsidR="001915CF">
        <w:rPr>
          <w:rFonts w:eastAsiaTheme="majorEastAsia" w:hint="eastAsia"/>
        </w:rPr>
        <w:t>表示与效率相关的</w:t>
      </w:r>
      <w:r w:rsidR="001915CF">
        <w:rPr>
          <w:rFonts w:eastAsiaTheme="majorEastAsia" w:hint="eastAsia"/>
          <w:color w:val="000000" w:themeColor="dark1"/>
          <w:kern w:val="2"/>
        </w:rPr>
        <w:t>修正因子，包括自吸收</w:t>
      </w:r>
      <w:r w:rsidR="00513417">
        <w:rPr>
          <w:rFonts w:eastAsiaTheme="majorEastAsia" w:hint="eastAsia"/>
          <w:color w:val="000000" w:themeColor="dark1"/>
          <w:kern w:val="2"/>
        </w:rPr>
        <w:t>、</w:t>
      </w:r>
      <w:r w:rsidR="001915CF">
        <w:rPr>
          <w:rFonts w:eastAsiaTheme="majorEastAsia" w:hint="eastAsia"/>
          <w:color w:val="000000" w:themeColor="dark1"/>
          <w:kern w:val="2"/>
        </w:rPr>
        <w:t>符合相加修正等，无量纲。</w:t>
      </w:r>
    </w:p>
    <w:p w14:paraId="15B08F4A" w14:textId="598D06B3" w:rsidR="000E2C05" w:rsidRDefault="00000000" w:rsidP="000E2C05">
      <w:pPr>
        <w:pStyle w:val="af7"/>
        <w:spacing w:line="360" w:lineRule="auto"/>
        <w:ind w:firstLine="475"/>
        <w:rPr>
          <w:rFonts w:eastAsiaTheme="majorEastAsia"/>
        </w:rPr>
      </w:pPr>
      <m:oMath>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T</m:t>
            </m:r>
          </m:sub>
        </m:sSub>
      </m:oMath>
      <w:r w:rsidR="000E2C05">
        <w:rPr>
          <w:rFonts w:eastAsiaTheme="majorEastAsia" w:hint="eastAsia"/>
        </w:rPr>
        <w:t xml:space="preserve"> </w:t>
      </w:r>
      <w:r w:rsidR="000E2C05" w:rsidRPr="008264A6">
        <w:rPr>
          <w:rFonts w:eastAsiaTheme="majorEastAsia"/>
        </w:rPr>
        <w:t>—</w:t>
      </w:r>
      <w:r w:rsidR="000E2C05">
        <w:rPr>
          <w:rFonts w:eastAsiaTheme="majorEastAsia" w:hint="eastAsia"/>
        </w:rPr>
        <w:t xml:space="preserve"> </w:t>
      </w:r>
      <w:r w:rsidR="001915CF">
        <w:rPr>
          <w:rFonts w:eastAsiaTheme="majorEastAsia" w:hint="eastAsia"/>
        </w:rPr>
        <w:t>表示</w:t>
      </w:r>
      <w:r w:rsidR="000E2C05">
        <w:rPr>
          <w:rFonts w:eastAsiaTheme="majorEastAsia" w:hint="eastAsia"/>
        </w:rPr>
        <w:t>半衰期修正因子</w:t>
      </w:r>
      <w:r w:rsidR="00E7690B">
        <w:rPr>
          <w:rFonts w:eastAsiaTheme="majorEastAsia" w:hint="eastAsia"/>
        </w:rPr>
        <w:t>；</w:t>
      </w:r>
    </w:p>
    <w:p w14:paraId="7AACD29E" w14:textId="0CB3788C" w:rsidR="001915CF" w:rsidRDefault="00000000" w:rsidP="001915CF">
      <w:pPr>
        <w:pStyle w:val="af7"/>
        <w:spacing w:line="360" w:lineRule="auto"/>
        <w:ind w:firstLine="475"/>
        <w:rPr>
          <w:rFonts w:eastAsiaTheme="majorEastAsia"/>
        </w:rPr>
      </w:pPr>
      <m:oMath>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D</m:t>
            </m:r>
          </m:sub>
        </m:sSub>
      </m:oMath>
      <w:r w:rsidR="001915CF">
        <w:rPr>
          <w:rFonts w:eastAsiaTheme="majorEastAsia" w:hint="eastAsia"/>
        </w:rPr>
        <w:t xml:space="preserve"> </w:t>
      </w:r>
      <w:r w:rsidR="001915CF" w:rsidRPr="008264A6">
        <w:rPr>
          <w:rFonts w:eastAsiaTheme="majorEastAsia"/>
        </w:rPr>
        <w:t>—</w:t>
      </w:r>
      <w:r w:rsidR="001915CF">
        <w:rPr>
          <w:rFonts w:eastAsiaTheme="majorEastAsia" w:hint="eastAsia"/>
        </w:rPr>
        <w:t xml:space="preserve"> </w:t>
      </w:r>
      <w:r w:rsidR="001915CF">
        <w:rPr>
          <w:rFonts w:eastAsiaTheme="majorEastAsia" w:hint="eastAsia"/>
        </w:rPr>
        <w:t>表示测量过程衰变修正因子；</w:t>
      </w:r>
    </w:p>
    <w:p w14:paraId="0C364C60" w14:textId="2AB5FD1C" w:rsidR="000E2C05" w:rsidRDefault="00000000" w:rsidP="000E2C05">
      <w:pPr>
        <w:pStyle w:val="af7"/>
        <w:spacing w:line="360" w:lineRule="auto"/>
        <w:ind w:firstLine="475"/>
        <w:jc w:val="left"/>
        <w:rPr>
          <w:rFonts w:eastAsiaTheme="majorEastAsia"/>
          <w:color w:val="000000" w:themeColor="dark1"/>
          <w:kern w:val="2"/>
        </w:rPr>
      </w:pPr>
      <m:oMath>
        <m:sSub>
          <m:sSubPr>
            <m:ctrlPr>
              <w:rPr>
                <w:rFonts w:ascii="Cambria Math" w:eastAsiaTheme="majorEastAsia" w:hAnsi="Cambria Math"/>
                <w:color w:val="000000" w:themeColor="dark1"/>
                <w:kern w:val="2"/>
              </w:rPr>
            </m:ctrlPr>
          </m:sSubPr>
          <m:e>
            <m:r>
              <w:rPr>
                <w:rFonts w:ascii="Cambria Math" w:eastAsiaTheme="majorEastAsia" w:hAnsi="Cambria Math"/>
                <w:color w:val="000000" w:themeColor="dark1"/>
                <w:kern w:val="2"/>
              </w:rPr>
              <m:t>T</m:t>
            </m:r>
          </m:e>
          <m:sub>
            <m:r>
              <w:rPr>
                <w:rFonts w:ascii="Cambria Math" w:eastAsiaTheme="majorEastAsia" w:hAnsi="Cambria Math"/>
                <w:color w:val="000000" w:themeColor="dark1"/>
                <w:kern w:val="2"/>
              </w:rPr>
              <m:t>1/2</m:t>
            </m:r>
          </m:sub>
        </m:sSub>
        <m:r>
          <w:rPr>
            <w:rFonts w:ascii="Cambria Math" w:eastAsiaTheme="majorEastAsia" w:hAnsi="Cambria Math"/>
            <w:color w:val="000000" w:themeColor="dark1"/>
            <w:kern w:val="2"/>
          </w:rPr>
          <m:t xml:space="preserve"> </m:t>
        </m:r>
      </m:oMath>
      <w:r w:rsidR="000E2C05" w:rsidRPr="008264A6">
        <w:rPr>
          <w:rFonts w:eastAsiaTheme="majorEastAsia"/>
        </w:rPr>
        <w:t>—</w:t>
      </w:r>
      <w:r w:rsidR="001915CF">
        <w:rPr>
          <w:rFonts w:eastAsiaTheme="majorEastAsia" w:hint="eastAsia"/>
        </w:rPr>
        <w:t xml:space="preserve"> </w:t>
      </w:r>
      <w:r w:rsidR="000E2C05">
        <w:rPr>
          <w:rFonts w:eastAsiaTheme="majorEastAsia"/>
          <w:color w:val="000000" w:themeColor="dark1"/>
          <w:kern w:val="2"/>
        </w:rPr>
        <w:t>表示</w:t>
      </w:r>
      <w:r w:rsidR="001915CF">
        <w:rPr>
          <w:rFonts w:eastAsiaTheme="majorEastAsia" w:hint="eastAsia"/>
          <w:color w:val="000000" w:themeColor="dark1"/>
          <w:kern w:val="2"/>
        </w:rPr>
        <w:t>待校准γ核素的</w:t>
      </w:r>
      <w:r w:rsidR="000E2C05">
        <w:rPr>
          <w:rFonts w:eastAsiaTheme="majorEastAsia"/>
          <w:color w:val="000000" w:themeColor="dark1"/>
          <w:kern w:val="2"/>
        </w:rPr>
        <w:t>半衰期</w:t>
      </w:r>
      <w:r w:rsidR="000E2C05">
        <w:rPr>
          <w:rFonts w:eastAsiaTheme="majorEastAsia" w:hint="eastAsia"/>
          <w:color w:val="000000" w:themeColor="dark1"/>
          <w:kern w:val="2"/>
        </w:rPr>
        <w:t>；</w:t>
      </w:r>
    </w:p>
    <w:p w14:paraId="03FE65A4" w14:textId="73437B3B" w:rsidR="001915CF" w:rsidRDefault="00000000" w:rsidP="001915CF">
      <w:pPr>
        <w:pStyle w:val="af7"/>
        <w:spacing w:line="360" w:lineRule="auto"/>
        <w:ind w:firstLine="475"/>
        <w:jc w:val="left"/>
        <w:rPr>
          <w:rFonts w:eastAsiaTheme="majorEastAsia"/>
          <w:color w:val="000000" w:themeColor="dark1"/>
          <w:kern w:val="2"/>
        </w:rPr>
      </w:pPr>
      <m:oMath>
        <m:sSub>
          <m:sSubPr>
            <m:ctrlPr>
              <w:rPr>
                <w:rFonts w:ascii="Cambria Math" w:eastAsiaTheme="majorEastAsia" w:hAnsi="Cambria Math"/>
                <w:color w:val="000000" w:themeColor="dark1"/>
                <w:kern w:val="2"/>
              </w:rPr>
            </m:ctrlPr>
          </m:sSubPr>
          <m:e>
            <m:r>
              <w:rPr>
                <w:rFonts w:ascii="Cambria Math" w:eastAsiaTheme="majorEastAsia" w:hAnsi="Cambria Math"/>
                <w:color w:val="000000" w:themeColor="dark1"/>
                <w:kern w:val="2"/>
              </w:rPr>
              <m:t>T</m:t>
            </m:r>
          </m:e>
          <m:sub>
            <m:r>
              <w:rPr>
                <w:rFonts w:ascii="Cambria Math" w:eastAsiaTheme="majorEastAsia" w:hAnsi="Cambria Math"/>
                <w:color w:val="000000" w:themeColor="dark1"/>
                <w:kern w:val="2"/>
              </w:rPr>
              <m:t>m</m:t>
            </m:r>
          </m:sub>
        </m:sSub>
      </m:oMath>
      <w:r w:rsidR="001915CF">
        <w:rPr>
          <w:rFonts w:eastAsiaTheme="majorEastAsia" w:hint="eastAsia"/>
          <w:color w:val="000000" w:themeColor="dark1"/>
          <w:kern w:val="2"/>
        </w:rPr>
        <w:t xml:space="preserve"> </w:t>
      </w:r>
      <w:r w:rsidR="001915CF" w:rsidRPr="008264A6">
        <w:rPr>
          <w:rFonts w:eastAsiaTheme="majorEastAsia"/>
        </w:rPr>
        <w:t>—</w:t>
      </w:r>
      <w:r w:rsidR="001915CF">
        <w:rPr>
          <w:rFonts w:eastAsiaTheme="majorEastAsia" w:hint="eastAsia"/>
        </w:rPr>
        <w:t xml:space="preserve"> </w:t>
      </w:r>
      <w:r w:rsidR="001915CF">
        <w:rPr>
          <w:rFonts w:eastAsiaTheme="majorEastAsia"/>
          <w:color w:val="000000" w:themeColor="dark1"/>
          <w:kern w:val="2"/>
        </w:rPr>
        <w:t>表示</w:t>
      </w:r>
      <w:r w:rsidR="001915CF">
        <w:rPr>
          <w:rFonts w:eastAsiaTheme="majorEastAsia" w:hint="eastAsia"/>
          <w:color w:val="000000" w:themeColor="dark1"/>
          <w:kern w:val="2"/>
        </w:rPr>
        <w:t>测量开始时间；</w:t>
      </w:r>
    </w:p>
    <w:p w14:paraId="1E74EFB6" w14:textId="6E9B7F77" w:rsidR="001915CF" w:rsidRDefault="00000000" w:rsidP="001915CF">
      <w:pPr>
        <w:pStyle w:val="af7"/>
        <w:spacing w:line="360" w:lineRule="auto"/>
        <w:ind w:firstLine="475"/>
        <w:jc w:val="left"/>
        <w:rPr>
          <w:rFonts w:eastAsiaTheme="majorEastAsia"/>
          <w:color w:val="000000" w:themeColor="dark1"/>
          <w:kern w:val="2"/>
        </w:rPr>
      </w:pPr>
      <m:oMath>
        <m:sSub>
          <m:sSubPr>
            <m:ctrlPr>
              <w:rPr>
                <w:rFonts w:ascii="Cambria Math" w:eastAsiaTheme="majorEastAsia" w:hAnsi="Cambria Math"/>
                <w:color w:val="000000" w:themeColor="dark1"/>
                <w:kern w:val="2"/>
              </w:rPr>
            </m:ctrlPr>
          </m:sSubPr>
          <m:e>
            <m:r>
              <w:rPr>
                <w:rFonts w:ascii="Cambria Math" w:eastAsiaTheme="majorEastAsia" w:hAnsi="Cambria Math"/>
                <w:color w:val="000000" w:themeColor="dark1"/>
                <w:kern w:val="2"/>
              </w:rPr>
              <m:t>T</m:t>
            </m:r>
          </m:e>
          <m:sub>
            <m:r>
              <w:rPr>
                <w:rFonts w:ascii="Cambria Math" w:eastAsiaTheme="majorEastAsia" w:hAnsi="Cambria Math"/>
                <w:color w:val="000000" w:themeColor="dark1"/>
                <w:kern w:val="2"/>
              </w:rPr>
              <m:t>0</m:t>
            </m:r>
          </m:sub>
        </m:sSub>
      </m:oMath>
      <w:r w:rsidR="001915CF">
        <w:rPr>
          <w:rFonts w:eastAsiaTheme="majorEastAsia" w:hint="eastAsia"/>
          <w:color w:val="000000" w:themeColor="dark1"/>
          <w:kern w:val="2"/>
        </w:rPr>
        <w:t xml:space="preserve"> </w:t>
      </w:r>
      <w:r w:rsidR="001915CF" w:rsidRPr="008264A6">
        <w:rPr>
          <w:rFonts w:eastAsiaTheme="majorEastAsia"/>
        </w:rPr>
        <w:t>—</w:t>
      </w:r>
      <w:r w:rsidR="001915CF">
        <w:rPr>
          <w:rFonts w:eastAsiaTheme="majorEastAsia" w:hint="eastAsia"/>
        </w:rPr>
        <w:t xml:space="preserve"> </w:t>
      </w:r>
      <w:r w:rsidR="001915CF">
        <w:rPr>
          <w:rFonts w:eastAsiaTheme="majorEastAsia"/>
          <w:color w:val="000000" w:themeColor="dark1"/>
          <w:kern w:val="2"/>
        </w:rPr>
        <w:t>表示</w:t>
      </w:r>
      <w:r w:rsidR="001915CF">
        <w:rPr>
          <w:rFonts w:eastAsiaTheme="majorEastAsia" w:hint="eastAsia"/>
          <w:color w:val="000000" w:themeColor="dark1"/>
          <w:kern w:val="2"/>
        </w:rPr>
        <w:t>参考时间；</w:t>
      </w:r>
    </w:p>
    <w:p w14:paraId="7D5F4DBD" w14:textId="0083332F" w:rsidR="001C5A81" w:rsidRPr="008264A6" w:rsidRDefault="001C5A81" w:rsidP="001C5A81">
      <w:pPr>
        <w:pStyle w:val="1"/>
        <w:spacing w:line="360" w:lineRule="auto"/>
        <w:ind w:firstLine="0"/>
        <w:jc w:val="left"/>
        <w:rPr>
          <w:rFonts w:ascii="Times New Roman" w:hAnsi="Times New Roman"/>
          <w:sz w:val="24"/>
          <w:szCs w:val="24"/>
        </w:rPr>
      </w:pPr>
      <w:bookmarkStart w:id="20" w:name="_Toc181903659"/>
      <w:r w:rsidRPr="008264A6">
        <w:rPr>
          <w:rFonts w:ascii="Times New Roman" w:hAnsi="Times New Roman"/>
          <w:sz w:val="24"/>
          <w:szCs w:val="24"/>
        </w:rPr>
        <w:t>8</w:t>
      </w:r>
      <w:r w:rsidR="00094D50">
        <w:rPr>
          <w:rFonts w:ascii="Times New Roman" w:hAnsi="Times New Roman"/>
          <w:sz w:val="24"/>
          <w:szCs w:val="24"/>
        </w:rPr>
        <w:t xml:space="preserve"> </w:t>
      </w:r>
      <w:r w:rsidRPr="008264A6">
        <w:rPr>
          <w:rFonts w:ascii="Times New Roman" w:hAnsi="Times New Roman"/>
          <w:sz w:val="24"/>
          <w:szCs w:val="24"/>
        </w:rPr>
        <w:t>校准结果</w:t>
      </w:r>
      <w:bookmarkEnd w:id="20"/>
    </w:p>
    <w:p w14:paraId="4C363F59" w14:textId="77777777" w:rsidR="001C5A81" w:rsidRPr="008264A6" w:rsidRDefault="001C5A81" w:rsidP="001C5A81">
      <w:pPr>
        <w:pStyle w:val="aff1"/>
        <w:numPr>
          <w:ilvl w:val="0"/>
          <w:numId w:val="25"/>
        </w:numPr>
        <w:spacing w:line="360" w:lineRule="auto"/>
        <w:ind w:firstLineChars="0"/>
        <w:rPr>
          <w:vanish/>
          <w:sz w:val="24"/>
          <w:szCs w:val="24"/>
        </w:rPr>
      </w:pPr>
    </w:p>
    <w:p w14:paraId="5829248E" w14:textId="77777777" w:rsidR="00A5122C" w:rsidRPr="008264A6" w:rsidRDefault="00A5122C" w:rsidP="00A5122C">
      <w:pPr>
        <w:pStyle w:val="a8"/>
        <w:spacing w:line="360" w:lineRule="auto"/>
        <w:rPr>
          <w:rFonts w:ascii="Times New Roman" w:hAnsi="Times New Roman"/>
          <w:sz w:val="24"/>
          <w:szCs w:val="24"/>
        </w:rPr>
      </w:pPr>
      <w:r w:rsidRPr="008264A6">
        <w:rPr>
          <w:rFonts w:ascii="Times New Roman" w:hAnsi="Times New Roman"/>
          <w:sz w:val="24"/>
          <w:szCs w:val="24"/>
        </w:rPr>
        <w:t>8.1</w:t>
      </w:r>
      <w:r w:rsidRPr="008264A6">
        <w:rPr>
          <w:rFonts w:ascii="Times New Roman" w:hAnsi="Times New Roman"/>
          <w:sz w:val="24"/>
          <w:szCs w:val="24"/>
        </w:rPr>
        <w:t>校准结果表达</w:t>
      </w:r>
    </w:p>
    <w:p w14:paraId="3D6C32A7" w14:textId="693C4078" w:rsidR="00A5122C" w:rsidRPr="004805F3" w:rsidRDefault="00A5122C" w:rsidP="00A5122C">
      <w:pPr>
        <w:pStyle w:val="a8"/>
        <w:spacing w:line="360" w:lineRule="auto"/>
        <w:ind w:firstLineChars="200" w:firstLine="480"/>
        <w:rPr>
          <w:rFonts w:ascii="Times New Roman" w:hAnsi="Times New Roman"/>
          <w:color w:val="000000" w:themeColor="text1"/>
          <w:sz w:val="24"/>
          <w:szCs w:val="24"/>
        </w:rPr>
      </w:pPr>
      <w:r w:rsidRPr="004805F3">
        <w:rPr>
          <w:rFonts w:ascii="Times New Roman" w:hAnsi="Times New Roman"/>
          <w:color w:val="000000" w:themeColor="text1"/>
          <w:sz w:val="24"/>
          <w:szCs w:val="24"/>
        </w:rPr>
        <w:t>按本规范进行校准，出具校准证书，</w:t>
      </w:r>
      <w:r w:rsidRPr="004805F3">
        <w:rPr>
          <w:rFonts w:ascii="Times New Roman" w:hAnsi="Times New Roman"/>
          <w:color w:val="000000" w:themeColor="text1"/>
          <w:sz w:val="24"/>
        </w:rPr>
        <w:t>校准证书内页格式见附录</w:t>
      </w:r>
      <w:r w:rsidR="0084632B" w:rsidRPr="004805F3">
        <w:rPr>
          <w:rFonts w:ascii="Times New Roman" w:hAnsi="Times New Roman" w:hint="eastAsia"/>
          <w:color w:val="000000" w:themeColor="text1"/>
          <w:sz w:val="24"/>
        </w:rPr>
        <w:t>B</w:t>
      </w:r>
      <w:r w:rsidRPr="004805F3">
        <w:rPr>
          <w:rFonts w:ascii="Times New Roman" w:hAnsi="Times New Roman"/>
          <w:color w:val="000000" w:themeColor="text1"/>
          <w:sz w:val="24"/>
          <w:szCs w:val="24"/>
        </w:rPr>
        <w:t>；校准结果应给出探测效率结果的不确定度（评定示例见附录</w:t>
      </w:r>
      <w:r w:rsidR="004805F3" w:rsidRPr="004805F3">
        <w:rPr>
          <w:rFonts w:ascii="Times New Roman" w:hAnsi="Times New Roman" w:hint="eastAsia"/>
          <w:color w:val="000000" w:themeColor="text1"/>
          <w:sz w:val="24"/>
          <w:szCs w:val="24"/>
        </w:rPr>
        <w:t>F</w:t>
      </w:r>
      <w:r w:rsidRPr="004805F3">
        <w:rPr>
          <w:rFonts w:ascii="Times New Roman" w:hAnsi="Times New Roman"/>
          <w:color w:val="000000" w:themeColor="text1"/>
          <w:sz w:val="24"/>
          <w:szCs w:val="24"/>
        </w:rPr>
        <w:t>）。</w:t>
      </w:r>
    </w:p>
    <w:p w14:paraId="7AE00D0D" w14:textId="77777777" w:rsidR="001C5A81" w:rsidRPr="008264A6" w:rsidRDefault="001C5A81" w:rsidP="001C5A81">
      <w:pPr>
        <w:pStyle w:val="1"/>
        <w:spacing w:line="360" w:lineRule="auto"/>
        <w:ind w:firstLine="0"/>
        <w:jc w:val="both"/>
        <w:rPr>
          <w:rFonts w:ascii="Times New Roman" w:hAnsi="Times New Roman"/>
          <w:sz w:val="24"/>
          <w:szCs w:val="24"/>
        </w:rPr>
      </w:pPr>
      <w:bookmarkStart w:id="21" w:name="_Toc181903660"/>
      <w:r w:rsidRPr="008264A6">
        <w:rPr>
          <w:rFonts w:ascii="Times New Roman" w:hAnsi="Times New Roman"/>
          <w:sz w:val="24"/>
          <w:szCs w:val="24"/>
        </w:rPr>
        <w:t xml:space="preserve">9 </w:t>
      </w:r>
      <w:r w:rsidRPr="008264A6">
        <w:rPr>
          <w:rFonts w:ascii="Times New Roman" w:hAnsi="Times New Roman"/>
          <w:sz w:val="24"/>
          <w:szCs w:val="24"/>
        </w:rPr>
        <w:t>复校时间间隔</w:t>
      </w:r>
      <w:bookmarkEnd w:id="21"/>
    </w:p>
    <w:p w14:paraId="40E33BCD" w14:textId="0F6F51E7" w:rsidR="00DF0A4E" w:rsidRDefault="00CD1814" w:rsidP="00417055">
      <w:pPr>
        <w:pStyle w:val="a8"/>
        <w:spacing w:line="360" w:lineRule="auto"/>
        <w:ind w:firstLineChars="200" w:firstLine="480"/>
        <w:rPr>
          <w:sz w:val="24"/>
          <w:szCs w:val="24"/>
        </w:rPr>
      </w:pPr>
      <w:r w:rsidRPr="00CD1814">
        <w:rPr>
          <w:rFonts w:ascii="Times New Roman" w:hAnsi="Times New Roman" w:hint="eastAsia"/>
          <w:sz w:val="24"/>
          <w:szCs w:val="24"/>
        </w:rPr>
        <w:t>复校时间间隔由用户的使用情况自行确定。</w:t>
      </w:r>
      <w:r w:rsidR="00DF0A4E">
        <w:rPr>
          <w:sz w:val="24"/>
          <w:szCs w:val="24"/>
        </w:rPr>
        <w:br w:type="page"/>
      </w:r>
    </w:p>
    <w:p w14:paraId="1ED04DD1" w14:textId="77777777" w:rsidR="001C5A81" w:rsidRPr="00576B08" w:rsidRDefault="001C5A81" w:rsidP="001C5A81">
      <w:pPr>
        <w:pStyle w:val="2"/>
      </w:pPr>
      <w:bookmarkStart w:id="22" w:name="_Toc491953518"/>
      <w:bookmarkStart w:id="23" w:name="_Toc181903661"/>
      <w:r w:rsidRPr="008264A6">
        <w:lastRenderedPageBreak/>
        <w:t>附录</w:t>
      </w:r>
      <w:r w:rsidRPr="008264A6">
        <w:t>A</w:t>
      </w:r>
      <w:bookmarkEnd w:id="22"/>
      <w:bookmarkEnd w:id="23"/>
    </w:p>
    <w:p w14:paraId="3846193A" w14:textId="77777777" w:rsidR="001C5A81" w:rsidRPr="008264A6" w:rsidRDefault="001C5A81" w:rsidP="001C5A81">
      <w:pPr>
        <w:snapToGrid w:val="0"/>
        <w:spacing w:line="360" w:lineRule="auto"/>
        <w:jc w:val="center"/>
        <w:rPr>
          <w:rFonts w:eastAsia="黑体"/>
          <w:sz w:val="28"/>
          <w:szCs w:val="28"/>
        </w:rPr>
      </w:pPr>
      <w:r w:rsidRPr="008264A6">
        <w:rPr>
          <w:rFonts w:eastAsia="黑体"/>
          <w:sz w:val="28"/>
          <w:szCs w:val="28"/>
        </w:rPr>
        <w:t>校准记录推荐格式</w:t>
      </w:r>
    </w:p>
    <w:p w14:paraId="744298CA" w14:textId="76FCA6EB" w:rsidR="001C5A81" w:rsidRDefault="001C5A81" w:rsidP="001C5A81">
      <w:pPr>
        <w:snapToGrid w:val="0"/>
        <w:spacing w:line="360" w:lineRule="auto"/>
        <w:rPr>
          <w:rFonts w:eastAsia="黑体"/>
          <w:sz w:val="24"/>
          <w:szCs w:val="24"/>
        </w:rPr>
      </w:pPr>
      <w:r w:rsidRPr="008264A6">
        <w:rPr>
          <w:rFonts w:eastAsia="黑体"/>
          <w:sz w:val="24"/>
          <w:szCs w:val="24"/>
        </w:rPr>
        <w:t>A.1</w:t>
      </w:r>
      <w:r w:rsidR="00AD3A66">
        <w:rPr>
          <w:rFonts w:eastAsia="黑体" w:hint="eastAsia"/>
          <w:sz w:val="24"/>
          <w:szCs w:val="24"/>
        </w:rPr>
        <w:t>核素鉴别</w:t>
      </w:r>
      <w:r w:rsidR="00B83DCE">
        <w:rPr>
          <w:rFonts w:eastAsia="黑体" w:hint="eastAsia"/>
          <w:sz w:val="24"/>
          <w:szCs w:val="24"/>
        </w:rPr>
        <w:t>结果</w:t>
      </w:r>
    </w:p>
    <w:tbl>
      <w:tblPr>
        <w:tblStyle w:val="af5"/>
        <w:tblW w:w="5000" w:type="pct"/>
        <w:tblLook w:val="04A0" w:firstRow="1" w:lastRow="0" w:firstColumn="1" w:lastColumn="0" w:noHBand="0" w:noVBand="1"/>
      </w:tblPr>
      <w:tblGrid>
        <w:gridCol w:w="4531"/>
        <w:gridCol w:w="4206"/>
      </w:tblGrid>
      <w:tr w:rsidR="00B83DCE" w14:paraId="1B4618C2" w14:textId="77777777" w:rsidTr="00B83DCE">
        <w:tc>
          <w:tcPr>
            <w:tcW w:w="2593" w:type="pct"/>
          </w:tcPr>
          <w:p w14:paraId="39EC6B9A" w14:textId="403B7A32" w:rsidR="00B83DCE" w:rsidRDefault="00B83DCE" w:rsidP="009A07FD">
            <w:pPr>
              <w:snapToGrid w:val="0"/>
              <w:spacing w:line="360" w:lineRule="auto"/>
              <w:jc w:val="center"/>
              <w:rPr>
                <w:rFonts w:eastAsia="黑体"/>
                <w:sz w:val="24"/>
                <w:szCs w:val="24"/>
              </w:rPr>
            </w:pPr>
            <w:r>
              <w:rPr>
                <w:rFonts w:eastAsia="黑体" w:hint="eastAsia"/>
                <w:sz w:val="24"/>
                <w:szCs w:val="24"/>
              </w:rPr>
              <w:t>特征能量</w:t>
            </w:r>
            <w:proofErr w:type="spellStart"/>
            <w:r w:rsidRPr="001E0624">
              <w:rPr>
                <w:sz w:val="24"/>
                <w:szCs w:val="24"/>
              </w:rPr>
              <w:t>E</w:t>
            </w:r>
            <w:r w:rsidRPr="001E0624">
              <w:rPr>
                <w:sz w:val="24"/>
                <w:szCs w:val="24"/>
                <w:vertAlign w:val="subscript"/>
              </w:rPr>
              <w:t>γ</w:t>
            </w:r>
            <w:proofErr w:type="spellEnd"/>
            <w:r>
              <w:rPr>
                <w:rFonts w:eastAsia="黑体" w:hint="eastAsia"/>
                <w:sz w:val="24"/>
                <w:szCs w:val="24"/>
              </w:rPr>
              <w:t>(ke</w:t>
            </w:r>
            <w:r>
              <w:rPr>
                <w:rFonts w:eastAsia="黑体"/>
                <w:sz w:val="24"/>
                <w:szCs w:val="24"/>
              </w:rPr>
              <w:t xml:space="preserve">V) </w:t>
            </w:r>
          </w:p>
        </w:tc>
        <w:tc>
          <w:tcPr>
            <w:tcW w:w="2407" w:type="pct"/>
          </w:tcPr>
          <w:p w14:paraId="3DE8D447" w14:textId="5279CEBA" w:rsidR="00B83DCE" w:rsidRDefault="00B83DCE" w:rsidP="009A07FD">
            <w:pPr>
              <w:snapToGrid w:val="0"/>
              <w:spacing w:line="360" w:lineRule="auto"/>
              <w:jc w:val="center"/>
              <w:rPr>
                <w:rFonts w:eastAsia="黑体"/>
                <w:sz w:val="24"/>
                <w:szCs w:val="24"/>
              </w:rPr>
            </w:pPr>
            <w:r>
              <w:rPr>
                <w:rFonts w:eastAsia="黑体" w:hint="eastAsia"/>
                <w:sz w:val="24"/>
                <w:szCs w:val="24"/>
              </w:rPr>
              <w:t>核素</w:t>
            </w:r>
          </w:p>
        </w:tc>
      </w:tr>
      <w:tr w:rsidR="00B83DCE" w14:paraId="027D4732" w14:textId="77777777" w:rsidTr="00B83DCE">
        <w:tc>
          <w:tcPr>
            <w:tcW w:w="2593" w:type="pct"/>
          </w:tcPr>
          <w:p w14:paraId="6B3097CD" w14:textId="77777777" w:rsidR="00B83DCE" w:rsidRDefault="00B83DCE" w:rsidP="001C5A81">
            <w:pPr>
              <w:snapToGrid w:val="0"/>
              <w:spacing w:line="360" w:lineRule="auto"/>
              <w:rPr>
                <w:rFonts w:eastAsia="黑体"/>
                <w:sz w:val="24"/>
                <w:szCs w:val="24"/>
              </w:rPr>
            </w:pPr>
          </w:p>
        </w:tc>
        <w:tc>
          <w:tcPr>
            <w:tcW w:w="2407" w:type="pct"/>
          </w:tcPr>
          <w:p w14:paraId="423C7EB2" w14:textId="77777777" w:rsidR="00B83DCE" w:rsidRDefault="00B83DCE" w:rsidP="001C5A81">
            <w:pPr>
              <w:snapToGrid w:val="0"/>
              <w:spacing w:line="360" w:lineRule="auto"/>
              <w:rPr>
                <w:rFonts w:eastAsia="黑体"/>
                <w:sz w:val="24"/>
                <w:szCs w:val="24"/>
              </w:rPr>
            </w:pPr>
          </w:p>
        </w:tc>
      </w:tr>
      <w:tr w:rsidR="00B83DCE" w14:paraId="1DC19419" w14:textId="77777777" w:rsidTr="00B83DCE">
        <w:tc>
          <w:tcPr>
            <w:tcW w:w="2593" w:type="pct"/>
          </w:tcPr>
          <w:p w14:paraId="1B20F719" w14:textId="77777777" w:rsidR="00B83DCE" w:rsidRDefault="00B83DCE" w:rsidP="001C5A81">
            <w:pPr>
              <w:snapToGrid w:val="0"/>
              <w:spacing w:line="360" w:lineRule="auto"/>
              <w:rPr>
                <w:rFonts w:eastAsia="黑体"/>
                <w:sz w:val="24"/>
                <w:szCs w:val="24"/>
              </w:rPr>
            </w:pPr>
          </w:p>
        </w:tc>
        <w:tc>
          <w:tcPr>
            <w:tcW w:w="2407" w:type="pct"/>
          </w:tcPr>
          <w:p w14:paraId="5AB43AD2" w14:textId="77777777" w:rsidR="00B83DCE" w:rsidRDefault="00B83DCE" w:rsidP="001C5A81">
            <w:pPr>
              <w:snapToGrid w:val="0"/>
              <w:spacing w:line="360" w:lineRule="auto"/>
              <w:rPr>
                <w:rFonts w:eastAsia="黑体"/>
                <w:sz w:val="24"/>
                <w:szCs w:val="24"/>
              </w:rPr>
            </w:pPr>
          </w:p>
        </w:tc>
      </w:tr>
    </w:tbl>
    <w:p w14:paraId="265B47B8" w14:textId="77777777" w:rsidR="009A07FD" w:rsidRPr="008264A6" w:rsidRDefault="009A07FD" w:rsidP="001C5A81">
      <w:pPr>
        <w:snapToGrid w:val="0"/>
        <w:spacing w:line="360" w:lineRule="auto"/>
        <w:rPr>
          <w:rFonts w:eastAsia="黑体"/>
          <w:sz w:val="24"/>
          <w:szCs w:val="24"/>
        </w:rPr>
      </w:pPr>
    </w:p>
    <w:p w14:paraId="16DB2002" w14:textId="44AC76E9" w:rsidR="001772BA" w:rsidRPr="00DF0A4E" w:rsidRDefault="001772BA" w:rsidP="001772BA">
      <w:pPr>
        <w:snapToGrid w:val="0"/>
        <w:spacing w:beforeLines="100" w:before="240" w:line="360" w:lineRule="auto"/>
        <w:rPr>
          <w:rFonts w:eastAsia="黑体"/>
          <w:sz w:val="24"/>
          <w:szCs w:val="24"/>
        </w:rPr>
      </w:pPr>
      <w:r w:rsidRPr="00DF0A4E">
        <w:rPr>
          <w:rFonts w:eastAsiaTheme="minorEastAsia"/>
          <w:sz w:val="24"/>
          <w:szCs w:val="24"/>
        </w:rPr>
        <w:t xml:space="preserve">A.2 </w:t>
      </w:r>
      <w:r w:rsidR="00DF0A4E" w:rsidRPr="00DF0A4E">
        <w:rPr>
          <w:rFonts w:eastAsia="黑体"/>
          <w:sz w:val="24"/>
          <w:szCs w:val="24"/>
        </w:rPr>
        <w:t>γ</w:t>
      </w:r>
      <w:proofErr w:type="gramStart"/>
      <w:r w:rsidR="00DF0A4E" w:rsidRPr="00DF0A4E">
        <w:rPr>
          <w:rFonts w:eastAsia="黑体"/>
          <w:sz w:val="24"/>
          <w:szCs w:val="24"/>
        </w:rPr>
        <w:t>核素体源</w:t>
      </w:r>
      <w:r w:rsidR="00B83DCE" w:rsidRPr="00DF0A4E">
        <w:rPr>
          <w:rFonts w:eastAsia="黑体"/>
          <w:sz w:val="24"/>
          <w:szCs w:val="24"/>
        </w:rPr>
        <w:t>活度</w:t>
      </w:r>
      <w:proofErr w:type="gramEnd"/>
      <w:r w:rsidR="00B83DCE" w:rsidRPr="00DF0A4E">
        <w:rPr>
          <w:rFonts w:eastAsia="黑体"/>
          <w:sz w:val="24"/>
          <w:szCs w:val="24"/>
        </w:rPr>
        <w:t>校准结果</w:t>
      </w:r>
    </w:p>
    <w:tbl>
      <w:tblPr>
        <w:tblStyle w:val="af5"/>
        <w:tblW w:w="0" w:type="auto"/>
        <w:tblLook w:val="04A0" w:firstRow="1" w:lastRow="0" w:firstColumn="1" w:lastColumn="0" w:noHBand="0" w:noVBand="1"/>
      </w:tblPr>
      <w:tblGrid>
        <w:gridCol w:w="2908"/>
        <w:gridCol w:w="2916"/>
        <w:gridCol w:w="2913"/>
      </w:tblGrid>
      <w:tr w:rsidR="001772BA" w14:paraId="038D34EA" w14:textId="77777777" w:rsidTr="001772BA">
        <w:tc>
          <w:tcPr>
            <w:tcW w:w="2987" w:type="dxa"/>
          </w:tcPr>
          <w:p w14:paraId="6F67AF1C" w14:textId="77777777" w:rsidR="001772BA" w:rsidRDefault="001772BA" w:rsidP="001772BA">
            <w:pPr>
              <w:snapToGrid w:val="0"/>
              <w:spacing w:beforeLines="100" w:before="240" w:line="360" w:lineRule="auto"/>
              <w:jc w:val="center"/>
              <w:rPr>
                <w:rFonts w:eastAsia="黑体"/>
                <w:sz w:val="24"/>
                <w:szCs w:val="24"/>
              </w:rPr>
            </w:pPr>
            <w:r>
              <w:rPr>
                <w:rFonts w:eastAsia="黑体" w:hint="eastAsia"/>
                <w:sz w:val="24"/>
                <w:szCs w:val="24"/>
              </w:rPr>
              <w:t>核素</w:t>
            </w:r>
          </w:p>
        </w:tc>
        <w:tc>
          <w:tcPr>
            <w:tcW w:w="2988" w:type="dxa"/>
          </w:tcPr>
          <w:p w14:paraId="77B5C2D3" w14:textId="12061569" w:rsidR="001772BA" w:rsidRDefault="00B83DCE" w:rsidP="001772BA">
            <w:pPr>
              <w:snapToGrid w:val="0"/>
              <w:spacing w:beforeLines="100" w:before="240" w:line="360" w:lineRule="auto"/>
              <w:jc w:val="center"/>
              <w:rPr>
                <w:rFonts w:eastAsia="黑体"/>
                <w:sz w:val="24"/>
                <w:szCs w:val="24"/>
              </w:rPr>
            </w:pPr>
            <w:r>
              <w:rPr>
                <w:rFonts w:eastAsia="黑体" w:hint="eastAsia"/>
                <w:sz w:val="24"/>
                <w:szCs w:val="24"/>
              </w:rPr>
              <w:t>活度</w:t>
            </w:r>
            <w:r>
              <w:rPr>
                <w:rFonts w:eastAsia="黑体" w:hint="eastAsia"/>
                <w:sz w:val="24"/>
                <w:szCs w:val="24"/>
              </w:rPr>
              <w:t xml:space="preserve"> </w:t>
            </w:r>
            <w:r w:rsidR="00DF0A4E">
              <w:rPr>
                <w:rFonts w:eastAsia="黑体" w:hint="eastAsia"/>
                <w:sz w:val="24"/>
                <w:szCs w:val="24"/>
              </w:rPr>
              <w:t>(</w:t>
            </w:r>
            <w:proofErr w:type="spellStart"/>
            <w:r>
              <w:rPr>
                <w:rFonts w:eastAsia="黑体"/>
                <w:sz w:val="24"/>
                <w:szCs w:val="24"/>
              </w:rPr>
              <w:t>B</w:t>
            </w:r>
            <w:r>
              <w:rPr>
                <w:rFonts w:eastAsia="黑体" w:hint="eastAsia"/>
                <w:sz w:val="24"/>
                <w:szCs w:val="24"/>
              </w:rPr>
              <w:t>q</w:t>
            </w:r>
            <w:proofErr w:type="spellEnd"/>
            <w:r w:rsidR="00DF0A4E">
              <w:rPr>
                <w:rFonts w:eastAsia="黑体" w:hint="eastAsia"/>
                <w:sz w:val="24"/>
                <w:szCs w:val="24"/>
              </w:rPr>
              <w:t>)</w:t>
            </w:r>
          </w:p>
        </w:tc>
        <w:tc>
          <w:tcPr>
            <w:tcW w:w="2988" w:type="dxa"/>
          </w:tcPr>
          <w:p w14:paraId="13000A06" w14:textId="4D4F1B6E" w:rsidR="001772BA" w:rsidRPr="00DF0A4E" w:rsidRDefault="00DF0A4E" w:rsidP="00B83DCE">
            <w:pPr>
              <w:snapToGrid w:val="0"/>
              <w:spacing w:beforeLines="100" w:before="240" w:line="360" w:lineRule="auto"/>
              <w:jc w:val="center"/>
              <w:rPr>
                <w:rFonts w:eastAsia="黑体"/>
                <w:sz w:val="24"/>
                <w:szCs w:val="24"/>
              </w:rPr>
            </w:pPr>
            <w:r>
              <w:rPr>
                <w:rFonts w:eastAsia="黑体" w:hint="eastAsia"/>
                <w:sz w:val="24"/>
                <w:szCs w:val="24"/>
              </w:rPr>
              <w:t>扩展</w:t>
            </w:r>
            <w:r w:rsidR="00B83DCE">
              <w:rPr>
                <w:rFonts w:eastAsia="黑体" w:hint="eastAsia"/>
                <w:sz w:val="24"/>
                <w:szCs w:val="24"/>
              </w:rPr>
              <w:t>不确定度</w:t>
            </w:r>
            <w:proofErr w:type="spellStart"/>
            <w:r w:rsidR="00B83DCE" w:rsidRPr="00B83DCE">
              <w:rPr>
                <w:rFonts w:eastAsia="黑体"/>
                <w:i/>
                <w:iCs/>
                <w:sz w:val="24"/>
                <w:szCs w:val="24"/>
              </w:rPr>
              <w:t>U</w:t>
            </w:r>
            <w:r w:rsidR="00B83DCE" w:rsidRPr="00B83DCE">
              <w:rPr>
                <w:rFonts w:eastAsia="黑体" w:hint="eastAsia"/>
                <w:sz w:val="24"/>
                <w:szCs w:val="24"/>
                <w:vertAlign w:val="subscript"/>
              </w:rPr>
              <w:t>rel</w:t>
            </w:r>
            <w:proofErr w:type="spellEnd"/>
          </w:p>
        </w:tc>
      </w:tr>
      <w:tr w:rsidR="001772BA" w14:paraId="0E16E3A6" w14:textId="77777777" w:rsidTr="001772BA">
        <w:tc>
          <w:tcPr>
            <w:tcW w:w="2987" w:type="dxa"/>
          </w:tcPr>
          <w:p w14:paraId="5B33B957" w14:textId="77777777" w:rsidR="001772BA" w:rsidRDefault="001772BA" w:rsidP="001772BA">
            <w:pPr>
              <w:snapToGrid w:val="0"/>
              <w:spacing w:beforeLines="100" w:before="240" w:line="360" w:lineRule="auto"/>
              <w:rPr>
                <w:rFonts w:eastAsia="黑体"/>
                <w:sz w:val="24"/>
                <w:szCs w:val="24"/>
              </w:rPr>
            </w:pPr>
          </w:p>
        </w:tc>
        <w:tc>
          <w:tcPr>
            <w:tcW w:w="2988" w:type="dxa"/>
          </w:tcPr>
          <w:p w14:paraId="6A5A319E" w14:textId="77777777" w:rsidR="001772BA" w:rsidRDefault="001772BA" w:rsidP="001772BA">
            <w:pPr>
              <w:snapToGrid w:val="0"/>
              <w:spacing w:beforeLines="100" w:before="240" w:line="360" w:lineRule="auto"/>
              <w:rPr>
                <w:rFonts w:eastAsia="黑体"/>
                <w:sz w:val="24"/>
                <w:szCs w:val="24"/>
              </w:rPr>
            </w:pPr>
          </w:p>
        </w:tc>
        <w:tc>
          <w:tcPr>
            <w:tcW w:w="2988" w:type="dxa"/>
          </w:tcPr>
          <w:p w14:paraId="212E73A2" w14:textId="77777777" w:rsidR="001772BA" w:rsidRDefault="001772BA" w:rsidP="001772BA">
            <w:pPr>
              <w:snapToGrid w:val="0"/>
              <w:spacing w:beforeLines="100" w:before="240" w:line="360" w:lineRule="auto"/>
              <w:rPr>
                <w:rFonts w:eastAsia="黑体"/>
                <w:sz w:val="24"/>
                <w:szCs w:val="24"/>
              </w:rPr>
            </w:pPr>
          </w:p>
        </w:tc>
      </w:tr>
      <w:tr w:rsidR="001772BA" w14:paraId="58F23F46" w14:textId="77777777" w:rsidTr="001772BA">
        <w:tc>
          <w:tcPr>
            <w:tcW w:w="2987" w:type="dxa"/>
          </w:tcPr>
          <w:p w14:paraId="1F2809F5" w14:textId="77777777" w:rsidR="001772BA" w:rsidRDefault="001772BA" w:rsidP="001772BA">
            <w:pPr>
              <w:snapToGrid w:val="0"/>
              <w:spacing w:beforeLines="100" w:before="240" w:line="360" w:lineRule="auto"/>
              <w:rPr>
                <w:rFonts w:eastAsia="黑体"/>
                <w:sz w:val="24"/>
                <w:szCs w:val="24"/>
              </w:rPr>
            </w:pPr>
          </w:p>
        </w:tc>
        <w:tc>
          <w:tcPr>
            <w:tcW w:w="2988" w:type="dxa"/>
          </w:tcPr>
          <w:p w14:paraId="5E12CDC0" w14:textId="77777777" w:rsidR="001772BA" w:rsidRDefault="001772BA" w:rsidP="001772BA">
            <w:pPr>
              <w:snapToGrid w:val="0"/>
              <w:spacing w:beforeLines="100" w:before="240" w:line="360" w:lineRule="auto"/>
              <w:rPr>
                <w:rFonts w:eastAsia="黑体"/>
                <w:sz w:val="24"/>
                <w:szCs w:val="24"/>
              </w:rPr>
            </w:pPr>
          </w:p>
        </w:tc>
        <w:tc>
          <w:tcPr>
            <w:tcW w:w="2988" w:type="dxa"/>
          </w:tcPr>
          <w:p w14:paraId="126C1F1C" w14:textId="77777777" w:rsidR="001772BA" w:rsidRDefault="001772BA" w:rsidP="001772BA">
            <w:pPr>
              <w:snapToGrid w:val="0"/>
              <w:spacing w:beforeLines="100" w:before="240" w:line="360" w:lineRule="auto"/>
              <w:rPr>
                <w:rFonts w:eastAsia="黑体"/>
                <w:sz w:val="24"/>
                <w:szCs w:val="24"/>
              </w:rPr>
            </w:pPr>
          </w:p>
        </w:tc>
      </w:tr>
      <w:tr w:rsidR="001772BA" w14:paraId="75E059A8" w14:textId="77777777" w:rsidTr="001772BA">
        <w:tc>
          <w:tcPr>
            <w:tcW w:w="2987" w:type="dxa"/>
          </w:tcPr>
          <w:p w14:paraId="607252EB" w14:textId="77777777" w:rsidR="001772BA" w:rsidRDefault="001772BA" w:rsidP="001772BA">
            <w:pPr>
              <w:snapToGrid w:val="0"/>
              <w:spacing w:beforeLines="100" w:before="240" w:line="360" w:lineRule="auto"/>
              <w:rPr>
                <w:rFonts w:eastAsia="黑体"/>
                <w:sz w:val="24"/>
                <w:szCs w:val="24"/>
              </w:rPr>
            </w:pPr>
          </w:p>
        </w:tc>
        <w:tc>
          <w:tcPr>
            <w:tcW w:w="2988" w:type="dxa"/>
          </w:tcPr>
          <w:p w14:paraId="1CE3F031" w14:textId="77777777" w:rsidR="001772BA" w:rsidRDefault="001772BA" w:rsidP="001772BA">
            <w:pPr>
              <w:snapToGrid w:val="0"/>
              <w:spacing w:beforeLines="100" w:before="240" w:line="360" w:lineRule="auto"/>
              <w:rPr>
                <w:rFonts w:eastAsia="黑体"/>
                <w:sz w:val="24"/>
                <w:szCs w:val="24"/>
              </w:rPr>
            </w:pPr>
          </w:p>
        </w:tc>
        <w:tc>
          <w:tcPr>
            <w:tcW w:w="2988" w:type="dxa"/>
          </w:tcPr>
          <w:p w14:paraId="6F825413" w14:textId="77777777" w:rsidR="001772BA" w:rsidRDefault="001772BA" w:rsidP="001772BA">
            <w:pPr>
              <w:snapToGrid w:val="0"/>
              <w:spacing w:beforeLines="100" w:before="240" w:line="360" w:lineRule="auto"/>
              <w:rPr>
                <w:rFonts w:eastAsia="黑体"/>
                <w:sz w:val="24"/>
                <w:szCs w:val="24"/>
              </w:rPr>
            </w:pPr>
          </w:p>
        </w:tc>
      </w:tr>
      <w:tr w:rsidR="001772BA" w14:paraId="1B8235DD" w14:textId="77777777" w:rsidTr="001772BA">
        <w:tc>
          <w:tcPr>
            <w:tcW w:w="2987" w:type="dxa"/>
          </w:tcPr>
          <w:p w14:paraId="3ADC6C81" w14:textId="77777777" w:rsidR="001772BA" w:rsidRDefault="001772BA" w:rsidP="001772BA">
            <w:pPr>
              <w:snapToGrid w:val="0"/>
              <w:spacing w:beforeLines="100" w:before="240" w:line="360" w:lineRule="auto"/>
              <w:rPr>
                <w:rFonts w:eastAsia="黑体"/>
                <w:sz w:val="24"/>
                <w:szCs w:val="24"/>
              </w:rPr>
            </w:pPr>
          </w:p>
        </w:tc>
        <w:tc>
          <w:tcPr>
            <w:tcW w:w="2988" w:type="dxa"/>
          </w:tcPr>
          <w:p w14:paraId="353B6F0D" w14:textId="77777777" w:rsidR="001772BA" w:rsidRDefault="001772BA" w:rsidP="001772BA">
            <w:pPr>
              <w:snapToGrid w:val="0"/>
              <w:spacing w:beforeLines="100" w:before="240" w:line="360" w:lineRule="auto"/>
              <w:rPr>
                <w:rFonts w:eastAsia="黑体"/>
                <w:sz w:val="24"/>
                <w:szCs w:val="24"/>
              </w:rPr>
            </w:pPr>
          </w:p>
        </w:tc>
        <w:tc>
          <w:tcPr>
            <w:tcW w:w="2988" w:type="dxa"/>
          </w:tcPr>
          <w:p w14:paraId="44200590" w14:textId="77777777" w:rsidR="001772BA" w:rsidRDefault="001772BA" w:rsidP="001772BA">
            <w:pPr>
              <w:snapToGrid w:val="0"/>
              <w:spacing w:beforeLines="100" w:before="240" w:line="360" w:lineRule="auto"/>
              <w:rPr>
                <w:rFonts w:eastAsia="黑体"/>
                <w:sz w:val="24"/>
                <w:szCs w:val="24"/>
              </w:rPr>
            </w:pPr>
          </w:p>
        </w:tc>
      </w:tr>
    </w:tbl>
    <w:p w14:paraId="6D591CE0" w14:textId="559C88B8" w:rsidR="001772BA" w:rsidRDefault="001772BA" w:rsidP="001772BA">
      <w:pPr>
        <w:snapToGrid w:val="0"/>
        <w:spacing w:beforeLines="100" w:before="240" w:line="360" w:lineRule="auto"/>
        <w:rPr>
          <w:rFonts w:eastAsia="黑体"/>
          <w:sz w:val="24"/>
          <w:szCs w:val="24"/>
        </w:rPr>
      </w:pPr>
    </w:p>
    <w:p w14:paraId="7135E4B7" w14:textId="3B943392" w:rsidR="00B83DCE" w:rsidRDefault="00B83DCE" w:rsidP="001772BA">
      <w:pPr>
        <w:snapToGrid w:val="0"/>
        <w:spacing w:beforeLines="100" w:before="240" w:line="360" w:lineRule="auto"/>
        <w:rPr>
          <w:rFonts w:eastAsia="黑体"/>
          <w:sz w:val="24"/>
          <w:szCs w:val="24"/>
        </w:rPr>
      </w:pPr>
    </w:p>
    <w:p w14:paraId="3F8B41E1" w14:textId="37D04CFF" w:rsidR="00B83DCE" w:rsidRDefault="00B83DCE" w:rsidP="001772BA">
      <w:pPr>
        <w:snapToGrid w:val="0"/>
        <w:spacing w:beforeLines="100" w:before="240" w:line="360" w:lineRule="auto"/>
        <w:rPr>
          <w:rFonts w:eastAsia="黑体"/>
          <w:sz w:val="24"/>
          <w:szCs w:val="24"/>
        </w:rPr>
      </w:pPr>
    </w:p>
    <w:p w14:paraId="4D269E64" w14:textId="033103DE" w:rsidR="00B83DCE" w:rsidRDefault="00B83DCE" w:rsidP="001772BA">
      <w:pPr>
        <w:snapToGrid w:val="0"/>
        <w:spacing w:beforeLines="100" w:before="240" w:line="360" w:lineRule="auto"/>
        <w:rPr>
          <w:rFonts w:eastAsia="黑体"/>
          <w:sz w:val="24"/>
          <w:szCs w:val="24"/>
        </w:rPr>
      </w:pPr>
    </w:p>
    <w:p w14:paraId="1DBC8668" w14:textId="774D9A7C" w:rsidR="00B83DCE" w:rsidRDefault="00B83DCE" w:rsidP="001772BA">
      <w:pPr>
        <w:snapToGrid w:val="0"/>
        <w:spacing w:beforeLines="100" w:before="240" w:line="360" w:lineRule="auto"/>
        <w:rPr>
          <w:rFonts w:eastAsia="黑体"/>
          <w:sz w:val="24"/>
          <w:szCs w:val="24"/>
        </w:rPr>
      </w:pPr>
    </w:p>
    <w:p w14:paraId="772C812D" w14:textId="3EE03314" w:rsidR="00B83DCE" w:rsidRDefault="00B83DCE" w:rsidP="001772BA">
      <w:pPr>
        <w:snapToGrid w:val="0"/>
        <w:spacing w:beforeLines="100" w:before="240" w:line="360" w:lineRule="auto"/>
        <w:rPr>
          <w:rFonts w:eastAsia="黑体"/>
          <w:sz w:val="24"/>
          <w:szCs w:val="24"/>
        </w:rPr>
      </w:pPr>
    </w:p>
    <w:p w14:paraId="3A146ADC" w14:textId="2E535E2C" w:rsidR="00B83DCE" w:rsidRDefault="00B83DCE" w:rsidP="001772BA">
      <w:pPr>
        <w:snapToGrid w:val="0"/>
        <w:spacing w:beforeLines="100" w:before="240" w:line="360" w:lineRule="auto"/>
        <w:rPr>
          <w:rFonts w:eastAsia="黑体"/>
          <w:sz w:val="24"/>
          <w:szCs w:val="24"/>
        </w:rPr>
      </w:pPr>
    </w:p>
    <w:p w14:paraId="4F50834B" w14:textId="58983329" w:rsidR="00B83DCE" w:rsidRDefault="00B83DCE" w:rsidP="001772BA">
      <w:pPr>
        <w:snapToGrid w:val="0"/>
        <w:spacing w:beforeLines="100" w:before="240" w:line="360" w:lineRule="auto"/>
        <w:rPr>
          <w:rFonts w:eastAsia="黑体"/>
          <w:sz w:val="24"/>
          <w:szCs w:val="24"/>
        </w:rPr>
      </w:pPr>
    </w:p>
    <w:p w14:paraId="219DE58B" w14:textId="77777777" w:rsidR="001C5A81" w:rsidRPr="008264A6" w:rsidRDefault="001C5A81" w:rsidP="001C5A81">
      <w:pPr>
        <w:pStyle w:val="2"/>
      </w:pPr>
      <w:bookmarkStart w:id="24" w:name="_Toc491953519"/>
      <w:bookmarkStart w:id="25" w:name="_Toc181903662"/>
      <w:r w:rsidRPr="008264A6">
        <w:lastRenderedPageBreak/>
        <w:t>附录</w:t>
      </w:r>
      <w:r w:rsidRPr="008264A6">
        <w:t>B</w:t>
      </w:r>
      <w:bookmarkEnd w:id="24"/>
      <w:bookmarkEnd w:id="25"/>
    </w:p>
    <w:p w14:paraId="417BB85F" w14:textId="77777777" w:rsidR="001C5A81" w:rsidRPr="008264A6" w:rsidRDefault="001C5A81" w:rsidP="001C5A81">
      <w:pPr>
        <w:snapToGrid w:val="0"/>
        <w:spacing w:line="360" w:lineRule="auto"/>
        <w:jc w:val="center"/>
        <w:rPr>
          <w:rFonts w:eastAsia="黑体"/>
          <w:sz w:val="28"/>
          <w:szCs w:val="28"/>
        </w:rPr>
      </w:pPr>
      <w:r w:rsidRPr="008264A6">
        <w:rPr>
          <w:rFonts w:eastAsia="黑体"/>
          <w:sz w:val="28"/>
          <w:szCs w:val="28"/>
        </w:rPr>
        <w:t>校准证书内页内容</w:t>
      </w:r>
    </w:p>
    <w:p w14:paraId="425CFB2A" w14:textId="77777777" w:rsidR="001C5A81" w:rsidRPr="008264A6" w:rsidRDefault="001C5A81" w:rsidP="001C5A81">
      <w:pPr>
        <w:snapToGrid w:val="0"/>
        <w:spacing w:line="360" w:lineRule="auto"/>
        <w:rPr>
          <w:rFonts w:eastAsia="黑体"/>
          <w:sz w:val="24"/>
          <w:szCs w:val="24"/>
        </w:rPr>
      </w:pPr>
      <w:r w:rsidRPr="008264A6">
        <w:rPr>
          <w:rFonts w:eastAsia="黑体"/>
          <w:sz w:val="24"/>
          <w:szCs w:val="24"/>
        </w:rPr>
        <w:t xml:space="preserve">B.1 </w:t>
      </w:r>
      <w:r w:rsidRPr="008264A6">
        <w:rPr>
          <w:rFonts w:eastAsia="黑体"/>
          <w:sz w:val="24"/>
          <w:szCs w:val="24"/>
        </w:rPr>
        <w:t>校准证书内页内容</w:t>
      </w:r>
    </w:p>
    <w:p w14:paraId="041C4E42" w14:textId="77777777" w:rsidR="001C5A81" w:rsidRPr="008264A6" w:rsidRDefault="001C5A81" w:rsidP="001C5A81">
      <w:pPr>
        <w:snapToGrid w:val="0"/>
        <w:spacing w:line="360" w:lineRule="auto"/>
        <w:rPr>
          <w:sz w:val="24"/>
          <w:szCs w:val="24"/>
        </w:rPr>
      </w:pPr>
      <w:r w:rsidRPr="008264A6">
        <w:rPr>
          <w:sz w:val="24"/>
          <w:szCs w:val="24"/>
        </w:rPr>
        <w:t>至少应包括下列信息：</w:t>
      </w:r>
    </w:p>
    <w:p w14:paraId="4CF2DED7" w14:textId="51F9992E" w:rsidR="001C5A81" w:rsidRPr="008264A6" w:rsidRDefault="001C5A81" w:rsidP="001C5A81">
      <w:pPr>
        <w:autoSpaceDE w:val="0"/>
        <w:autoSpaceDN w:val="0"/>
        <w:adjustRightInd w:val="0"/>
        <w:spacing w:line="360" w:lineRule="auto"/>
        <w:ind w:leftChars="257" w:left="540"/>
        <w:jc w:val="left"/>
        <w:rPr>
          <w:kern w:val="0"/>
          <w:sz w:val="24"/>
          <w:szCs w:val="24"/>
        </w:rPr>
      </w:pPr>
      <w:r w:rsidRPr="008264A6">
        <w:rPr>
          <w:kern w:val="0"/>
          <w:sz w:val="24"/>
          <w:szCs w:val="24"/>
        </w:rPr>
        <w:t xml:space="preserve">a) </w:t>
      </w:r>
      <w:r w:rsidRPr="008264A6">
        <w:rPr>
          <w:kern w:val="0"/>
          <w:sz w:val="24"/>
          <w:szCs w:val="24"/>
        </w:rPr>
        <w:t>被校对</w:t>
      </w:r>
      <w:proofErr w:type="gramStart"/>
      <w:r w:rsidRPr="008264A6">
        <w:rPr>
          <w:kern w:val="0"/>
          <w:sz w:val="24"/>
          <w:szCs w:val="24"/>
        </w:rPr>
        <w:t>象</w:t>
      </w:r>
      <w:proofErr w:type="gramEnd"/>
      <w:r w:rsidRPr="008264A6">
        <w:rPr>
          <w:kern w:val="0"/>
          <w:sz w:val="24"/>
          <w:szCs w:val="24"/>
        </w:rPr>
        <w:t>的名称、编号；</w:t>
      </w:r>
    </w:p>
    <w:p w14:paraId="1C5BC609" w14:textId="77777777" w:rsidR="001C5A81" w:rsidRPr="008264A6" w:rsidRDefault="001C5A81" w:rsidP="001C5A81">
      <w:pPr>
        <w:autoSpaceDE w:val="0"/>
        <w:autoSpaceDN w:val="0"/>
        <w:adjustRightInd w:val="0"/>
        <w:spacing w:line="360" w:lineRule="auto"/>
        <w:ind w:leftChars="257" w:left="540"/>
        <w:jc w:val="left"/>
        <w:rPr>
          <w:kern w:val="0"/>
          <w:sz w:val="24"/>
          <w:szCs w:val="24"/>
        </w:rPr>
      </w:pPr>
      <w:r w:rsidRPr="008264A6">
        <w:rPr>
          <w:kern w:val="0"/>
          <w:sz w:val="24"/>
          <w:szCs w:val="24"/>
        </w:rPr>
        <w:t xml:space="preserve">b) </w:t>
      </w:r>
      <w:r w:rsidRPr="008264A6">
        <w:rPr>
          <w:kern w:val="0"/>
          <w:sz w:val="24"/>
          <w:szCs w:val="24"/>
        </w:rPr>
        <w:t>本次校准所用测量标准的溯源性及有效性说明；</w:t>
      </w:r>
    </w:p>
    <w:p w14:paraId="07C8F847" w14:textId="77777777" w:rsidR="001C5A81" w:rsidRPr="008264A6" w:rsidRDefault="001C5A81" w:rsidP="001C5A81">
      <w:pPr>
        <w:autoSpaceDE w:val="0"/>
        <w:autoSpaceDN w:val="0"/>
        <w:adjustRightInd w:val="0"/>
        <w:spacing w:line="360" w:lineRule="auto"/>
        <w:ind w:leftChars="257" w:left="540"/>
        <w:jc w:val="left"/>
        <w:rPr>
          <w:kern w:val="0"/>
          <w:sz w:val="24"/>
          <w:szCs w:val="24"/>
        </w:rPr>
      </w:pPr>
      <w:r w:rsidRPr="008264A6">
        <w:rPr>
          <w:kern w:val="0"/>
          <w:sz w:val="24"/>
          <w:szCs w:val="24"/>
        </w:rPr>
        <w:t xml:space="preserve">c) </w:t>
      </w:r>
      <w:r w:rsidRPr="008264A6">
        <w:rPr>
          <w:kern w:val="0"/>
          <w:sz w:val="24"/>
          <w:szCs w:val="24"/>
        </w:rPr>
        <w:t>本次校准时的环境条件；</w:t>
      </w:r>
    </w:p>
    <w:p w14:paraId="43E96754" w14:textId="77777777" w:rsidR="001C5A81" w:rsidRPr="008264A6" w:rsidRDefault="001C5A81" w:rsidP="001C5A81">
      <w:pPr>
        <w:autoSpaceDE w:val="0"/>
        <w:autoSpaceDN w:val="0"/>
        <w:adjustRightInd w:val="0"/>
        <w:spacing w:line="360" w:lineRule="auto"/>
        <w:ind w:leftChars="257" w:left="540"/>
        <w:jc w:val="left"/>
        <w:rPr>
          <w:kern w:val="0"/>
          <w:sz w:val="24"/>
          <w:szCs w:val="24"/>
        </w:rPr>
      </w:pPr>
      <w:r w:rsidRPr="008264A6">
        <w:rPr>
          <w:kern w:val="0"/>
          <w:sz w:val="24"/>
          <w:szCs w:val="24"/>
        </w:rPr>
        <w:t xml:space="preserve">d) </w:t>
      </w:r>
      <w:r w:rsidRPr="008264A6">
        <w:rPr>
          <w:kern w:val="0"/>
          <w:sz w:val="24"/>
          <w:szCs w:val="24"/>
        </w:rPr>
        <w:t>校准结果及其测量不确定度的说明。</w:t>
      </w:r>
    </w:p>
    <w:p w14:paraId="6C2DC972" w14:textId="77777777" w:rsidR="001C5A81" w:rsidRPr="008264A6" w:rsidRDefault="001C5A81" w:rsidP="001C5A81">
      <w:pPr>
        <w:snapToGrid w:val="0"/>
        <w:spacing w:line="360" w:lineRule="auto"/>
        <w:ind w:firstLine="555"/>
        <w:rPr>
          <w:sz w:val="24"/>
          <w:szCs w:val="24"/>
        </w:rPr>
      </w:pPr>
    </w:p>
    <w:p w14:paraId="339602A4" w14:textId="77777777" w:rsidR="001C5A81" w:rsidRPr="008264A6" w:rsidRDefault="001C5A81" w:rsidP="001C5A81">
      <w:pPr>
        <w:snapToGrid w:val="0"/>
        <w:spacing w:line="360" w:lineRule="auto"/>
        <w:rPr>
          <w:rFonts w:eastAsia="黑体"/>
          <w:sz w:val="24"/>
          <w:szCs w:val="24"/>
        </w:rPr>
      </w:pPr>
      <w:r w:rsidRPr="008264A6">
        <w:rPr>
          <w:rFonts w:eastAsia="黑体"/>
          <w:sz w:val="24"/>
          <w:szCs w:val="24"/>
        </w:rPr>
        <w:t xml:space="preserve">B.2 </w:t>
      </w:r>
      <w:r w:rsidRPr="008264A6">
        <w:rPr>
          <w:rFonts w:eastAsia="黑体"/>
          <w:sz w:val="24"/>
          <w:szCs w:val="24"/>
        </w:rPr>
        <w:t>校准结果</w:t>
      </w:r>
    </w:p>
    <w:p w14:paraId="1CF01A88" w14:textId="2DD64866" w:rsidR="001C5A81" w:rsidRPr="00B83DCE" w:rsidRDefault="001C5A81" w:rsidP="001C5A81">
      <w:pPr>
        <w:snapToGrid w:val="0"/>
        <w:spacing w:line="360" w:lineRule="auto"/>
        <w:rPr>
          <w:color w:val="000000" w:themeColor="text1"/>
          <w:sz w:val="24"/>
          <w:szCs w:val="24"/>
        </w:rPr>
      </w:pPr>
      <w:r w:rsidRPr="00B83DCE">
        <w:rPr>
          <w:color w:val="000000" w:themeColor="text1"/>
          <w:sz w:val="24"/>
          <w:szCs w:val="24"/>
        </w:rPr>
        <w:t>1</w:t>
      </w:r>
      <w:r w:rsidRPr="00B83DCE">
        <w:rPr>
          <w:color w:val="000000" w:themeColor="text1"/>
          <w:sz w:val="24"/>
          <w:szCs w:val="24"/>
        </w:rPr>
        <w:t>、</w:t>
      </w:r>
      <w:r w:rsidR="00B83DCE" w:rsidRPr="00B83DCE">
        <w:rPr>
          <w:rFonts w:hint="eastAsia"/>
          <w:color w:val="000000" w:themeColor="text1"/>
          <w:sz w:val="24"/>
          <w:szCs w:val="24"/>
        </w:rPr>
        <w:t>核素鉴别</w:t>
      </w:r>
      <w:r w:rsidR="00DF0A4E">
        <w:rPr>
          <w:rFonts w:hint="eastAsia"/>
          <w:color w:val="000000" w:themeColor="text1"/>
          <w:sz w:val="24"/>
          <w:szCs w:val="24"/>
        </w:rPr>
        <w:t>结果</w:t>
      </w:r>
    </w:p>
    <w:p w14:paraId="440359B1" w14:textId="4A1F9E50" w:rsidR="001C5A81" w:rsidRPr="00B83DCE" w:rsidRDefault="001772BA" w:rsidP="001C5A81">
      <w:pPr>
        <w:snapToGrid w:val="0"/>
        <w:spacing w:line="360" w:lineRule="auto"/>
        <w:rPr>
          <w:color w:val="000000" w:themeColor="text1"/>
          <w:sz w:val="24"/>
          <w:szCs w:val="24"/>
        </w:rPr>
      </w:pPr>
      <w:r w:rsidRPr="00B83DCE">
        <w:rPr>
          <w:rFonts w:hint="eastAsia"/>
          <w:color w:val="000000" w:themeColor="text1"/>
          <w:sz w:val="24"/>
          <w:szCs w:val="24"/>
        </w:rPr>
        <w:t>2</w:t>
      </w:r>
      <w:r w:rsidR="00697A01" w:rsidRPr="00B83DCE">
        <w:rPr>
          <w:rFonts w:hint="eastAsia"/>
          <w:color w:val="000000" w:themeColor="text1"/>
          <w:sz w:val="24"/>
          <w:szCs w:val="24"/>
        </w:rPr>
        <w:t>、</w:t>
      </w:r>
      <w:r w:rsidR="00DF0A4E">
        <w:rPr>
          <w:rFonts w:hint="eastAsia"/>
          <w:color w:val="000000" w:themeColor="text1"/>
          <w:sz w:val="24"/>
          <w:szCs w:val="24"/>
        </w:rPr>
        <w:t>γ</w:t>
      </w:r>
      <w:proofErr w:type="gramStart"/>
      <w:r w:rsidR="00DF0A4E">
        <w:rPr>
          <w:rFonts w:hint="eastAsia"/>
          <w:color w:val="000000" w:themeColor="text1"/>
          <w:sz w:val="24"/>
          <w:szCs w:val="24"/>
        </w:rPr>
        <w:t>核素体源</w:t>
      </w:r>
      <w:r w:rsidR="00DF0A4E" w:rsidRPr="00DF0A4E">
        <w:rPr>
          <w:rFonts w:hint="eastAsia"/>
          <w:color w:val="000000" w:themeColor="text1"/>
          <w:sz w:val="24"/>
          <w:szCs w:val="24"/>
        </w:rPr>
        <w:t>活度</w:t>
      </w:r>
      <w:proofErr w:type="gramEnd"/>
      <w:r w:rsidR="00DF0A4E" w:rsidRPr="00DF0A4E">
        <w:rPr>
          <w:rFonts w:hint="eastAsia"/>
          <w:color w:val="000000" w:themeColor="text1"/>
          <w:sz w:val="24"/>
          <w:szCs w:val="24"/>
        </w:rPr>
        <w:t>校准结果</w:t>
      </w:r>
    </w:p>
    <w:p w14:paraId="4F94B5D0" w14:textId="77777777" w:rsidR="001C5A81" w:rsidRPr="008264A6" w:rsidRDefault="001C5A81" w:rsidP="001C5A81">
      <w:pPr>
        <w:pStyle w:val="a8"/>
        <w:spacing w:line="360" w:lineRule="auto"/>
        <w:jc w:val="left"/>
        <w:rPr>
          <w:rFonts w:ascii="Times New Roman" w:hAnsi="Times New Roman"/>
          <w:sz w:val="24"/>
          <w:szCs w:val="24"/>
        </w:rPr>
      </w:pPr>
    </w:p>
    <w:p w14:paraId="170FD697" w14:textId="77777777" w:rsidR="001C5A81" w:rsidRPr="008264A6" w:rsidRDefault="001C5A81" w:rsidP="00B9219F">
      <w:pPr>
        <w:pStyle w:val="a8"/>
        <w:spacing w:line="360" w:lineRule="auto"/>
        <w:jc w:val="left"/>
        <w:rPr>
          <w:rFonts w:ascii="Times New Roman" w:hAnsi="Times New Roman"/>
          <w:sz w:val="24"/>
          <w:szCs w:val="24"/>
        </w:rPr>
      </w:pPr>
    </w:p>
    <w:p w14:paraId="55A81328" w14:textId="77777777" w:rsidR="001C5A81" w:rsidRPr="008264A6" w:rsidRDefault="001C5A81" w:rsidP="00B9219F">
      <w:pPr>
        <w:pStyle w:val="a8"/>
        <w:spacing w:line="360" w:lineRule="auto"/>
        <w:jc w:val="left"/>
        <w:rPr>
          <w:rFonts w:ascii="Times New Roman" w:hAnsi="Times New Roman"/>
          <w:sz w:val="24"/>
          <w:szCs w:val="24"/>
        </w:rPr>
      </w:pPr>
    </w:p>
    <w:p w14:paraId="2BF3B721" w14:textId="77777777" w:rsidR="001C5A81" w:rsidRPr="008264A6" w:rsidRDefault="001C5A81" w:rsidP="00B9219F">
      <w:pPr>
        <w:pStyle w:val="a8"/>
        <w:spacing w:line="360" w:lineRule="auto"/>
        <w:jc w:val="left"/>
        <w:rPr>
          <w:rFonts w:ascii="Times New Roman" w:hAnsi="Times New Roman"/>
          <w:sz w:val="24"/>
          <w:szCs w:val="24"/>
        </w:rPr>
      </w:pPr>
    </w:p>
    <w:p w14:paraId="3FC53F69" w14:textId="77777777" w:rsidR="001C5A81" w:rsidRPr="008264A6" w:rsidRDefault="001C5A81" w:rsidP="00B9219F">
      <w:pPr>
        <w:pStyle w:val="a8"/>
        <w:spacing w:line="360" w:lineRule="auto"/>
        <w:jc w:val="left"/>
        <w:rPr>
          <w:rFonts w:ascii="Times New Roman" w:hAnsi="Times New Roman"/>
          <w:sz w:val="24"/>
          <w:szCs w:val="24"/>
        </w:rPr>
      </w:pPr>
    </w:p>
    <w:p w14:paraId="0D1E717F" w14:textId="77777777" w:rsidR="001C5A81" w:rsidRPr="008264A6" w:rsidRDefault="001C5A81" w:rsidP="00B9219F">
      <w:pPr>
        <w:pStyle w:val="a8"/>
        <w:spacing w:line="360" w:lineRule="auto"/>
        <w:jc w:val="left"/>
        <w:rPr>
          <w:rFonts w:ascii="Times New Roman" w:hAnsi="Times New Roman"/>
          <w:sz w:val="24"/>
          <w:szCs w:val="24"/>
        </w:rPr>
      </w:pPr>
    </w:p>
    <w:p w14:paraId="63F4BA26" w14:textId="77777777" w:rsidR="001C5A81" w:rsidRPr="008264A6" w:rsidRDefault="001C5A81" w:rsidP="00B9219F">
      <w:pPr>
        <w:pStyle w:val="a8"/>
        <w:spacing w:line="360" w:lineRule="auto"/>
        <w:jc w:val="left"/>
        <w:rPr>
          <w:rFonts w:ascii="Times New Roman" w:hAnsi="Times New Roman"/>
          <w:sz w:val="24"/>
          <w:szCs w:val="24"/>
        </w:rPr>
      </w:pPr>
    </w:p>
    <w:p w14:paraId="3E9639AB" w14:textId="77777777" w:rsidR="001C5A81" w:rsidRPr="008264A6" w:rsidRDefault="001C5A81" w:rsidP="00B9219F">
      <w:pPr>
        <w:pStyle w:val="a8"/>
        <w:spacing w:line="360" w:lineRule="auto"/>
        <w:jc w:val="left"/>
        <w:rPr>
          <w:rFonts w:ascii="Times New Roman" w:hAnsi="Times New Roman"/>
          <w:sz w:val="24"/>
          <w:szCs w:val="24"/>
        </w:rPr>
      </w:pPr>
    </w:p>
    <w:p w14:paraId="242F243F" w14:textId="77777777" w:rsidR="001C5A81" w:rsidRPr="008264A6" w:rsidRDefault="001C5A81" w:rsidP="00B9219F">
      <w:pPr>
        <w:pStyle w:val="a8"/>
        <w:spacing w:line="360" w:lineRule="auto"/>
        <w:jc w:val="left"/>
        <w:rPr>
          <w:rFonts w:ascii="Times New Roman" w:hAnsi="Times New Roman"/>
          <w:sz w:val="24"/>
          <w:szCs w:val="24"/>
        </w:rPr>
      </w:pPr>
    </w:p>
    <w:p w14:paraId="3F8E5788" w14:textId="77777777" w:rsidR="001C5A81" w:rsidRPr="008264A6" w:rsidRDefault="001C5A81" w:rsidP="00B9219F">
      <w:pPr>
        <w:pStyle w:val="a8"/>
        <w:spacing w:line="360" w:lineRule="auto"/>
        <w:jc w:val="left"/>
        <w:rPr>
          <w:rFonts w:ascii="Times New Roman" w:hAnsi="Times New Roman"/>
          <w:sz w:val="24"/>
          <w:szCs w:val="24"/>
        </w:rPr>
      </w:pPr>
    </w:p>
    <w:p w14:paraId="52C0E3A8" w14:textId="77777777" w:rsidR="001C5A81" w:rsidRPr="008264A6" w:rsidRDefault="001C5A81" w:rsidP="00B9219F">
      <w:pPr>
        <w:pStyle w:val="a8"/>
        <w:spacing w:line="360" w:lineRule="auto"/>
        <w:jc w:val="left"/>
        <w:rPr>
          <w:rFonts w:ascii="Times New Roman" w:hAnsi="Times New Roman"/>
          <w:sz w:val="24"/>
          <w:szCs w:val="24"/>
        </w:rPr>
      </w:pPr>
    </w:p>
    <w:p w14:paraId="4CEA8969" w14:textId="77777777" w:rsidR="001C5A81" w:rsidRPr="008264A6" w:rsidRDefault="001C5A81" w:rsidP="00B9219F">
      <w:pPr>
        <w:pStyle w:val="a8"/>
        <w:spacing w:line="360" w:lineRule="auto"/>
        <w:jc w:val="left"/>
        <w:rPr>
          <w:rFonts w:ascii="Times New Roman" w:hAnsi="Times New Roman"/>
          <w:sz w:val="24"/>
          <w:szCs w:val="24"/>
        </w:rPr>
      </w:pPr>
    </w:p>
    <w:p w14:paraId="5CA651C4" w14:textId="77777777" w:rsidR="001C5A81" w:rsidRPr="008264A6" w:rsidRDefault="001C5A81" w:rsidP="00B9219F">
      <w:pPr>
        <w:pStyle w:val="a8"/>
        <w:spacing w:line="360" w:lineRule="auto"/>
        <w:jc w:val="left"/>
        <w:rPr>
          <w:rFonts w:ascii="Times New Roman" w:hAnsi="Times New Roman"/>
          <w:sz w:val="24"/>
          <w:szCs w:val="24"/>
        </w:rPr>
      </w:pPr>
    </w:p>
    <w:p w14:paraId="739BB71F" w14:textId="77777777" w:rsidR="001C5A81" w:rsidRDefault="001C5A81" w:rsidP="00B9219F">
      <w:pPr>
        <w:pStyle w:val="a8"/>
        <w:spacing w:line="360" w:lineRule="auto"/>
        <w:jc w:val="left"/>
        <w:rPr>
          <w:rFonts w:ascii="Times New Roman" w:hAnsi="Times New Roman"/>
          <w:sz w:val="24"/>
          <w:szCs w:val="24"/>
        </w:rPr>
      </w:pPr>
    </w:p>
    <w:p w14:paraId="37CD282F" w14:textId="3B980EC3" w:rsidR="00637762" w:rsidRDefault="00637762" w:rsidP="00B9219F">
      <w:pPr>
        <w:pStyle w:val="a8"/>
        <w:spacing w:line="360" w:lineRule="auto"/>
        <w:jc w:val="left"/>
        <w:rPr>
          <w:rFonts w:ascii="Times New Roman" w:hAnsi="Times New Roman"/>
          <w:sz w:val="24"/>
          <w:szCs w:val="24"/>
        </w:rPr>
      </w:pPr>
    </w:p>
    <w:p w14:paraId="537B25FB" w14:textId="366CF18A" w:rsidR="00B83DCE" w:rsidRDefault="00B83DCE" w:rsidP="00B9219F">
      <w:pPr>
        <w:pStyle w:val="a8"/>
        <w:spacing w:line="360" w:lineRule="auto"/>
        <w:jc w:val="left"/>
        <w:rPr>
          <w:rFonts w:ascii="Times New Roman" w:hAnsi="Times New Roman"/>
          <w:sz w:val="24"/>
          <w:szCs w:val="24"/>
        </w:rPr>
      </w:pPr>
    </w:p>
    <w:p w14:paraId="0C7B0F6E" w14:textId="77777777" w:rsidR="00B83DCE" w:rsidRDefault="00B83DCE" w:rsidP="00B9219F">
      <w:pPr>
        <w:pStyle w:val="a8"/>
        <w:spacing w:line="360" w:lineRule="auto"/>
        <w:jc w:val="left"/>
        <w:rPr>
          <w:rFonts w:ascii="Times New Roman" w:hAnsi="Times New Roman"/>
          <w:sz w:val="24"/>
          <w:szCs w:val="24"/>
        </w:rPr>
      </w:pPr>
    </w:p>
    <w:p w14:paraId="548B59BB" w14:textId="77777777" w:rsidR="007A0E7C" w:rsidRPr="008264A6" w:rsidRDefault="007A0E7C" w:rsidP="00B9219F">
      <w:pPr>
        <w:pStyle w:val="a8"/>
        <w:spacing w:line="360" w:lineRule="auto"/>
        <w:jc w:val="left"/>
        <w:rPr>
          <w:rFonts w:ascii="Times New Roman" w:hAnsi="Times New Roman"/>
          <w:sz w:val="24"/>
          <w:szCs w:val="24"/>
        </w:rPr>
      </w:pPr>
    </w:p>
    <w:p w14:paraId="73928786" w14:textId="23603D79" w:rsidR="007A0E7C" w:rsidRDefault="007A0E7C" w:rsidP="007A0E7C">
      <w:pPr>
        <w:pStyle w:val="2"/>
      </w:pPr>
      <w:bookmarkStart w:id="26" w:name="_Toc181903663"/>
      <w:r w:rsidRPr="008264A6">
        <w:lastRenderedPageBreak/>
        <w:t>附录</w:t>
      </w:r>
      <w:r w:rsidR="00B83DCE">
        <w:t>C</w:t>
      </w:r>
      <w:bookmarkEnd w:id="26"/>
    </w:p>
    <w:p w14:paraId="57662833" w14:textId="695B1DA9" w:rsidR="007A0E7C" w:rsidRDefault="00234560" w:rsidP="007A0E7C">
      <w:pPr>
        <w:snapToGrid w:val="0"/>
        <w:spacing w:line="360" w:lineRule="auto"/>
        <w:jc w:val="center"/>
        <w:rPr>
          <w:rFonts w:eastAsia="黑体"/>
          <w:sz w:val="28"/>
          <w:szCs w:val="28"/>
        </w:rPr>
      </w:pPr>
      <w:r>
        <w:rPr>
          <w:rFonts w:eastAsia="黑体" w:hint="eastAsia"/>
          <w:sz w:val="28"/>
          <w:szCs w:val="28"/>
        </w:rPr>
        <w:t>峰面积的确定</w:t>
      </w:r>
    </w:p>
    <w:p w14:paraId="7FB361C8" w14:textId="0AD521FD" w:rsidR="00056B1B" w:rsidRPr="00AB0E2D" w:rsidRDefault="00CD6C3D" w:rsidP="00CD6C3D">
      <w:pPr>
        <w:snapToGrid w:val="0"/>
        <w:spacing w:line="360" w:lineRule="auto"/>
        <w:rPr>
          <w:rFonts w:eastAsia="黑体"/>
          <w:sz w:val="24"/>
          <w:szCs w:val="24"/>
        </w:rPr>
      </w:pPr>
      <w:r w:rsidRPr="00AB0E2D">
        <w:rPr>
          <w:rFonts w:eastAsia="黑体" w:hint="eastAsia"/>
          <w:sz w:val="24"/>
          <w:szCs w:val="24"/>
        </w:rPr>
        <w:t>C.</w:t>
      </w:r>
      <w:r w:rsidR="00056B1B" w:rsidRPr="00AB0E2D">
        <w:rPr>
          <w:rFonts w:eastAsia="黑体" w:hint="eastAsia"/>
          <w:sz w:val="24"/>
          <w:szCs w:val="24"/>
        </w:rPr>
        <w:t>1</w:t>
      </w:r>
      <w:r w:rsidRPr="00AB0E2D">
        <w:rPr>
          <w:rFonts w:eastAsia="黑体" w:hint="eastAsia"/>
          <w:sz w:val="24"/>
          <w:szCs w:val="24"/>
        </w:rPr>
        <w:t xml:space="preserve"> </w:t>
      </w:r>
      <w:proofErr w:type="gramStart"/>
      <w:r w:rsidR="00056B1B" w:rsidRPr="00AB0E2D">
        <w:rPr>
          <w:rFonts w:eastAsia="黑体" w:hint="eastAsia"/>
          <w:sz w:val="24"/>
          <w:szCs w:val="24"/>
        </w:rPr>
        <w:t>独立峰</w:t>
      </w:r>
      <w:proofErr w:type="gramEnd"/>
      <w:r w:rsidR="00056B1B" w:rsidRPr="00AB0E2D">
        <w:rPr>
          <w:rFonts w:eastAsia="黑体" w:hint="eastAsia"/>
          <w:sz w:val="24"/>
          <w:szCs w:val="24"/>
        </w:rPr>
        <w:t>的峰面积</w:t>
      </w:r>
    </w:p>
    <w:p w14:paraId="3C143B06" w14:textId="62AA3F8E" w:rsidR="00056B1B" w:rsidRDefault="00056B1B" w:rsidP="00056B1B">
      <w:pPr>
        <w:snapToGrid w:val="0"/>
        <w:spacing w:line="360" w:lineRule="auto"/>
        <w:ind w:firstLineChars="200" w:firstLine="480"/>
        <w:rPr>
          <w:sz w:val="24"/>
          <w:szCs w:val="24"/>
        </w:rPr>
      </w:pPr>
      <w:r>
        <w:rPr>
          <w:rFonts w:hint="eastAsia"/>
          <w:sz w:val="24"/>
          <w:szCs w:val="24"/>
        </w:rPr>
        <w:t>对于独立</w:t>
      </w:r>
      <w:r w:rsidR="0079371E">
        <w:rPr>
          <w:rFonts w:hint="eastAsia"/>
          <w:sz w:val="24"/>
          <w:szCs w:val="24"/>
        </w:rPr>
        <w:t>（非重叠）</w:t>
      </w:r>
      <w:r>
        <w:rPr>
          <w:rFonts w:hint="eastAsia"/>
          <w:sz w:val="24"/>
          <w:szCs w:val="24"/>
        </w:rPr>
        <w:t>能</w:t>
      </w:r>
      <w:r w:rsidRPr="00056B1B">
        <w:rPr>
          <w:rFonts w:hint="eastAsia"/>
          <w:sz w:val="24"/>
          <w:szCs w:val="24"/>
        </w:rPr>
        <w:t>峰，</w:t>
      </w:r>
      <w:r w:rsidR="003E19A6">
        <w:rPr>
          <w:rFonts w:hint="eastAsia"/>
          <w:sz w:val="24"/>
          <w:szCs w:val="24"/>
        </w:rPr>
        <w:t>净</w:t>
      </w:r>
      <w:r>
        <w:rPr>
          <w:rFonts w:hint="eastAsia"/>
          <w:sz w:val="24"/>
          <w:szCs w:val="24"/>
        </w:rPr>
        <w:t>峰面积</w:t>
      </w:r>
      <w:r w:rsidR="0079371E">
        <w:rPr>
          <w:rFonts w:hint="eastAsia"/>
          <w:sz w:val="24"/>
          <w:szCs w:val="24"/>
        </w:rPr>
        <w:t>确定</w:t>
      </w:r>
      <w:r>
        <w:rPr>
          <w:rFonts w:hint="eastAsia"/>
          <w:sz w:val="24"/>
          <w:szCs w:val="24"/>
        </w:rPr>
        <w:t>通常采用</w:t>
      </w:r>
      <w:r w:rsidR="0079371E">
        <w:rPr>
          <w:rFonts w:hint="eastAsia"/>
          <w:sz w:val="24"/>
          <w:szCs w:val="24"/>
        </w:rPr>
        <w:t>求和方法，通过累加</w:t>
      </w:r>
      <w:r w:rsidRPr="00056B1B">
        <w:rPr>
          <w:rFonts w:hint="eastAsia"/>
          <w:sz w:val="24"/>
          <w:szCs w:val="24"/>
        </w:rPr>
        <w:t>感兴趣</w:t>
      </w:r>
      <w:r w:rsidR="0079371E" w:rsidRPr="0079371E">
        <w:rPr>
          <w:rFonts w:hint="eastAsia"/>
          <w:sz w:val="24"/>
          <w:szCs w:val="24"/>
        </w:rPr>
        <w:t>区通道中的计数</w:t>
      </w:r>
      <w:r w:rsidR="003E19A6">
        <w:rPr>
          <w:rFonts w:hint="eastAsia"/>
          <w:sz w:val="24"/>
          <w:szCs w:val="24"/>
        </w:rPr>
        <w:t>（总峰面积）</w:t>
      </w:r>
      <w:r w:rsidR="0079371E" w:rsidRPr="0079371E">
        <w:rPr>
          <w:rFonts w:hint="eastAsia"/>
          <w:sz w:val="24"/>
          <w:szCs w:val="24"/>
        </w:rPr>
        <w:t>并减去</w:t>
      </w:r>
      <w:proofErr w:type="gramStart"/>
      <w:r w:rsidR="00CA6770">
        <w:rPr>
          <w:rFonts w:hint="eastAsia"/>
          <w:sz w:val="24"/>
          <w:szCs w:val="24"/>
        </w:rPr>
        <w:t>感兴趣区</w:t>
      </w:r>
      <w:r w:rsidR="00185E68">
        <w:rPr>
          <w:rFonts w:hint="eastAsia"/>
          <w:sz w:val="24"/>
          <w:szCs w:val="24"/>
        </w:rPr>
        <w:t>峰下</w:t>
      </w:r>
      <w:proofErr w:type="gramEnd"/>
      <w:r w:rsidR="00CA6770">
        <w:rPr>
          <w:rFonts w:hint="eastAsia"/>
          <w:sz w:val="24"/>
          <w:szCs w:val="24"/>
        </w:rPr>
        <w:t>本底计数（</w:t>
      </w:r>
      <w:r w:rsidR="00185E68">
        <w:rPr>
          <w:rFonts w:hint="eastAsia"/>
          <w:sz w:val="24"/>
          <w:szCs w:val="24"/>
        </w:rPr>
        <w:t>峰下</w:t>
      </w:r>
      <w:r w:rsidR="00CA6770">
        <w:rPr>
          <w:rFonts w:hint="eastAsia"/>
          <w:sz w:val="24"/>
          <w:szCs w:val="24"/>
        </w:rPr>
        <w:t>本底面积）</w:t>
      </w:r>
      <w:r w:rsidR="0079371E">
        <w:rPr>
          <w:rFonts w:hint="eastAsia"/>
          <w:sz w:val="24"/>
          <w:szCs w:val="24"/>
        </w:rPr>
        <w:t>，得到</w:t>
      </w:r>
      <w:proofErr w:type="gramStart"/>
      <w:r w:rsidR="0079371E">
        <w:rPr>
          <w:rFonts w:hint="eastAsia"/>
          <w:sz w:val="24"/>
          <w:szCs w:val="24"/>
        </w:rPr>
        <w:t>独立峰</w:t>
      </w:r>
      <w:proofErr w:type="gramEnd"/>
      <w:r w:rsidR="0079371E">
        <w:rPr>
          <w:rFonts w:hint="eastAsia"/>
          <w:sz w:val="24"/>
          <w:szCs w:val="24"/>
        </w:rPr>
        <w:t>的净峰面积。</w:t>
      </w:r>
    </w:p>
    <w:p w14:paraId="4E5D2E08" w14:textId="1DB01A33" w:rsidR="00C065EF" w:rsidRDefault="00616A0D" w:rsidP="00616A0D">
      <w:pPr>
        <w:snapToGrid w:val="0"/>
        <w:spacing w:line="360" w:lineRule="auto"/>
        <w:jc w:val="center"/>
        <w:rPr>
          <w:sz w:val="24"/>
          <w:szCs w:val="24"/>
        </w:rPr>
      </w:pPr>
      <w:r w:rsidRPr="00616A0D">
        <w:rPr>
          <w:noProof/>
          <w:sz w:val="24"/>
          <w:szCs w:val="24"/>
        </w:rPr>
        <w:drawing>
          <wp:inline distT="0" distB="0" distL="0" distR="0" wp14:anchorId="07E9D612" wp14:editId="5D4BA3D9">
            <wp:extent cx="3268302" cy="2414314"/>
            <wp:effectExtent l="0" t="0" r="0" b="0"/>
            <wp:docPr id="403836892" name="图片 1">
              <a:extLst xmlns:a="http://schemas.openxmlformats.org/drawingml/2006/main">
                <a:ext uri="{FF2B5EF4-FFF2-40B4-BE49-F238E27FC236}">
                  <a16:creationId xmlns:a16="http://schemas.microsoft.com/office/drawing/2014/main" id="{C6DF2547-94AB-AF6E-E116-ED9FAF7DA1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C6DF2547-94AB-AF6E-E116-ED9FAF7DA19D}"/>
                        </a:ext>
                      </a:extLst>
                    </pic:cNvPr>
                    <pic:cNvPicPr>
                      <a:picLocks noChangeAspect="1"/>
                    </pic:cNvPicPr>
                  </pic:nvPicPr>
                  <pic:blipFill rotWithShape="1">
                    <a:blip r:embed="rId22"/>
                    <a:srcRect l="4221" t="8861" r="7134" b="6040"/>
                    <a:stretch/>
                  </pic:blipFill>
                  <pic:spPr bwMode="auto">
                    <a:xfrm>
                      <a:off x="0" y="0"/>
                      <a:ext cx="3276219" cy="2420163"/>
                    </a:xfrm>
                    <a:prstGeom prst="rect">
                      <a:avLst/>
                    </a:prstGeom>
                    <a:ln>
                      <a:noFill/>
                    </a:ln>
                    <a:extLst>
                      <a:ext uri="{53640926-AAD7-44D8-BBD7-CCE9431645EC}">
                        <a14:shadowObscured xmlns:a14="http://schemas.microsoft.com/office/drawing/2010/main"/>
                      </a:ext>
                    </a:extLst>
                  </pic:spPr>
                </pic:pic>
              </a:graphicData>
            </a:graphic>
          </wp:inline>
        </w:drawing>
      </w:r>
    </w:p>
    <w:p w14:paraId="4F0132D5" w14:textId="3D21611F" w:rsidR="00CA6770" w:rsidRPr="006C7307" w:rsidRDefault="003E19A6" w:rsidP="006C7307">
      <w:pPr>
        <w:pStyle w:val="aff4"/>
        <w:spacing w:line="360" w:lineRule="auto"/>
        <w:jc w:val="center"/>
        <w:rPr>
          <w:rFonts w:ascii="Times New Roman" w:eastAsia="宋体" w:hAnsi="Times New Roman" w:cs="Times New Roman"/>
          <w:sz w:val="21"/>
        </w:rPr>
      </w:pPr>
      <w:r w:rsidRPr="006C7307">
        <w:rPr>
          <w:rFonts w:ascii="Times New Roman" w:eastAsia="宋体" w:hAnsi="Times New Roman" w:cs="Times New Roman" w:hint="eastAsia"/>
          <w:sz w:val="21"/>
        </w:rPr>
        <w:t xml:space="preserve"> </w:t>
      </w:r>
      <w:r w:rsidR="00CA6770" w:rsidRPr="006C7307">
        <w:rPr>
          <w:rFonts w:ascii="Times New Roman" w:eastAsia="宋体" w:hAnsi="Times New Roman" w:cs="Times New Roman" w:hint="eastAsia"/>
          <w:sz w:val="21"/>
        </w:rPr>
        <w:t>图</w:t>
      </w:r>
      <w:r w:rsidR="00CA6770" w:rsidRPr="006C7307">
        <w:rPr>
          <w:rFonts w:ascii="Times New Roman" w:eastAsia="宋体" w:hAnsi="Times New Roman" w:cs="Times New Roman" w:hint="eastAsia"/>
          <w:sz w:val="21"/>
        </w:rPr>
        <w:t>C.1</w:t>
      </w:r>
      <w:r w:rsidR="00224E4C">
        <w:rPr>
          <w:rFonts w:ascii="Times New Roman" w:eastAsia="宋体" w:hAnsi="Times New Roman" w:cs="Times New Roman" w:hint="eastAsia"/>
          <w:sz w:val="21"/>
        </w:rPr>
        <w:t>-1</w:t>
      </w:r>
      <w:r w:rsidR="00CA6770" w:rsidRPr="006C7307">
        <w:rPr>
          <w:rFonts w:ascii="Times New Roman" w:eastAsia="宋体" w:hAnsi="Times New Roman" w:cs="Times New Roman" w:hint="eastAsia"/>
          <w:sz w:val="21"/>
        </w:rPr>
        <w:t xml:space="preserve"> </w:t>
      </w:r>
      <w:r w:rsidR="00E32677" w:rsidRPr="006C7307">
        <w:rPr>
          <w:rFonts w:ascii="Times New Roman" w:eastAsia="宋体" w:hAnsi="Times New Roman" w:cs="Times New Roman" w:hint="eastAsia"/>
          <w:sz w:val="21"/>
        </w:rPr>
        <w:t>求和方法确定</w:t>
      </w:r>
      <w:r w:rsidR="00F44AE2" w:rsidRPr="006C7307">
        <w:rPr>
          <w:rFonts w:ascii="Times New Roman" w:eastAsia="宋体" w:hAnsi="Times New Roman" w:cs="Times New Roman" w:hint="eastAsia"/>
          <w:sz w:val="21"/>
        </w:rPr>
        <w:t>独立</w:t>
      </w:r>
      <w:r w:rsidR="00E32677" w:rsidRPr="006C7307">
        <w:rPr>
          <w:rFonts w:ascii="Times New Roman" w:eastAsia="宋体" w:hAnsi="Times New Roman" w:cs="Times New Roman" w:hint="eastAsia"/>
          <w:sz w:val="21"/>
        </w:rPr>
        <w:t>峰面积示例</w:t>
      </w:r>
    </w:p>
    <w:p w14:paraId="329CA702" w14:textId="756BD580" w:rsidR="006303B8" w:rsidRDefault="006303B8" w:rsidP="00616A0D">
      <w:pPr>
        <w:snapToGrid w:val="0"/>
        <w:spacing w:line="360" w:lineRule="auto"/>
        <w:ind w:firstLineChars="200" w:firstLine="480"/>
        <w:rPr>
          <w:sz w:val="24"/>
          <w:szCs w:val="24"/>
        </w:rPr>
      </w:pPr>
      <w:r w:rsidRPr="00CA6770">
        <w:rPr>
          <w:rFonts w:hint="eastAsia"/>
          <w:sz w:val="24"/>
          <w:szCs w:val="24"/>
        </w:rPr>
        <w:t>如图</w:t>
      </w:r>
      <w:r w:rsidRPr="00CA6770">
        <w:rPr>
          <w:rFonts w:hint="eastAsia"/>
          <w:sz w:val="24"/>
          <w:szCs w:val="24"/>
        </w:rPr>
        <w:t>C.1</w:t>
      </w:r>
      <w:r w:rsidRPr="00CA6770">
        <w:rPr>
          <w:rFonts w:hint="eastAsia"/>
          <w:sz w:val="24"/>
          <w:szCs w:val="24"/>
        </w:rPr>
        <w:t>所示</w:t>
      </w:r>
      <w:r>
        <w:rPr>
          <w:rFonts w:hint="eastAsia"/>
          <w:sz w:val="24"/>
          <w:szCs w:val="24"/>
        </w:rPr>
        <w:t>，对于</w:t>
      </w:r>
      <w:r w:rsidRPr="006303B8">
        <w:rPr>
          <w:rFonts w:hint="eastAsia"/>
          <w:sz w:val="24"/>
          <w:szCs w:val="24"/>
        </w:rPr>
        <w:t>独立峰</w:t>
      </w:r>
      <w:r>
        <w:rPr>
          <w:rFonts w:hint="eastAsia"/>
          <w:sz w:val="24"/>
          <w:szCs w:val="24"/>
        </w:rPr>
        <w:t>，总峰面积可由下式给出：</w:t>
      </w:r>
    </w:p>
    <w:p w14:paraId="37C33507" w14:textId="65A882B3" w:rsidR="00CA6770" w:rsidRDefault="00B9219F" w:rsidP="003E19A6">
      <w:pPr>
        <w:snapToGrid w:val="0"/>
        <w:spacing w:line="360" w:lineRule="auto"/>
        <w:jc w:val="center"/>
        <w:rPr>
          <w:sz w:val="24"/>
          <w:szCs w:val="24"/>
        </w:rPr>
      </w:pPr>
      <w:r w:rsidRPr="00B9219F">
        <w:rPr>
          <w:position w:val="-28"/>
        </w:rPr>
        <w:object w:dxaOrig="1120" w:dyaOrig="680" w14:anchorId="2E5670A6">
          <v:shape id="_x0000_i1029" type="#_x0000_t75" style="width:56.15pt;height:35.15pt" o:ole="">
            <v:imagedata r:id="rId23" o:title=""/>
          </v:shape>
          <o:OLEObject Type="Embed" ProgID="Equation.DSMT4" ShapeID="_x0000_i1029" DrawAspect="Content" ObjectID="_1793023208" r:id="rId24"/>
        </w:object>
      </w:r>
      <w:r w:rsidR="006303B8">
        <w:rPr>
          <w:rFonts w:hint="eastAsia"/>
        </w:rPr>
        <w:t>,</w:t>
      </w:r>
    </w:p>
    <w:p w14:paraId="69037B44" w14:textId="77777777" w:rsidR="00B9219F" w:rsidRDefault="00B9219F" w:rsidP="00B9219F">
      <w:pPr>
        <w:pStyle w:val="af7"/>
        <w:spacing w:line="360" w:lineRule="auto"/>
        <w:ind w:firstLine="475"/>
        <w:rPr>
          <w:rFonts w:eastAsiaTheme="majorEastAsia"/>
        </w:rPr>
      </w:pPr>
      <w:r w:rsidRPr="008264A6">
        <w:rPr>
          <w:rFonts w:eastAsiaTheme="majorEastAsia"/>
        </w:rPr>
        <w:t>式中：</w:t>
      </w:r>
    </w:p>
    <w:p w14:paraId="459CC0A9" w14:textId="627EBAB1" w:rsidR="00B9219F" w:rsidRPr="008264A6" w:rsidRDefault="00000000" w:rsidP="00B9219F">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N</m:t>
            </m:r>
          </m:e>
          <m:sub>
            <m:r>
              <w:rPr>
                <w:rFonts w:ascii="Cambria Math" w:eastAsiaTheme="majorEastAsia" w:hAnsi="Cambria Math"/>
              </w:rPr>
              <m:t>T</m:t>
            </m:r>
          </m:sub>
        </m:sSub>
      </m:oMath>
      <w:r w:rsidR="00B9219F" w:rsidRPr="008264A6">
        <w:rPr>
          <w:rFonts w:eastAsiaTheme="majorEastAsia"/>
        </w:rPr>
        <w:t xml:space="preserve"> —</w:t>
      </w:r>
      <w:r w:rsidR="00B9219F">
        <w:rPr>
          <w:rFonts w:eastAsiaTheme="majorEastAsia" w:hint="eastAsia"/>
        </w:rPr>
        <w:t xml:space="preserve"> </w:t>
      </w:r>
      <w:r w:rsidR="00B9219F" w:rsidRPr="008264A6">
        <w:rPr>
          <w:rFonts w:eastAsiaTheme="majorEastAsia"/>
          <w:color w:val="000000" w:themeColor="dark1"/>
          <w:kern w:val="2"/>
          <w:lang w:eastAsia="ja-JP"/>
        </w:rPr>
        <w:t>表示</w:t>
      </w:r>
      <w:r w:rsidR="00356A7F">
        <w:rPr>
          <w:rFonts w:eastAsiaTheme="majorEastAsia" w:hint="eastAsia"/>
          <w:color w:val="000000" w:themeColor="dark1"/>
          <w:kern w:val="2"/>
        </w:rPr>
        <w:t>感兴趣区的</w:t>
      </w:r>
      <w:r w:rsidR="00B9219F">
        <w:rPr>
          <w:rFonts w:eastAsiaTheme="majorEastAsia" w:hint="eastAsia"/>
          <w:color w:val="000000" w:themeColor="dark1"/>
          <w:kern w:val="2"/>
        </w:rPr>
        <w:t>总峰面积</w:t>
      </w:r>
      <w:r w:rsidR="00B9219F" w:rsidRPr="008264A6">
        <w:rPr>
          <w:rFonts w:eastAsiaTheme="majorEastAsia"/>
          <w:color w:val="000000" w:themeColor="dark1"/>
          <w:kern w:val="2"/>
        </w:rPr>
        <w:t>；</w:t>
      </w:r>
    </w:p>
    <w:p w14:paraId="2997EEE2" w14:textId="6CA39FA5" w:rsidR="00B9219F" w:rsidRPr="008264A6" w:rsidRDefault="00000000" w:rsidP="00B9219F">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C</m:t>
            </m:r>
          </m:e>
          <m:sub>
            <m:r>
              <w:rPr>
                <w:rFonts w:ascii="Cambria Math" w:eastAsiaTheme="majorEastAsia" w:hAnsi="Cambria Math"/>
              </w:rPr>
              <m:t xml:space="preserve">i </m:t>
            </m:r>
          </m:sub>
        </m:sSub>
        <m:r>
          <w:rPr>
            <w:rFonts w:ascii="Cambria Math" w:eastAsiaTheme="majorEastAsia" w:hAnsi="Cambria Math"/>
          </w:rPr>
          <m:t xml:space="preserve"> </m:t>
        </m:r>
      </m:oMath>
      <w:r w:rsidR="00B9219F" w:rsidRPr="008264A6">
        <w:rPr>
          <w:rFonts w:eastAsiaTheme="majorEastAsia"/>
        </w:rPr>
        <w:t>—</w:t>
      </w:r>
      <w:r w:rsidR="00B9219F">
        <w:rPr>
          <w:rFonts w:eastAsiaTheme="majorEastAsia" w:hint="eastAsia"/>
        </w:rPr>
        <w:t xml:space="preserve"> </w:t>
      </w:r>
      <w:r w:rsidR="00B9219F" w:rsidRPr="008264A6">
        <w:rPr>
          <w:rFonts w:eastAsiaTheme="majorEastAsia"/>
          <w:color w:val="000000" w:themeColor="dark1"/>
          <w:kern w:val="2"/>
          <w:lang w:eastAsia="ja-JP"/>
        </w:rPr>
        <w:t>表示</w:t>
      </w:r>
      <w:r w:rsidR="00B9219F">
        <w:rPr>
          <w:rFonts w:eastAsiaTheme="majorEastAsia" w:hint="eastAsia"/>
          <w:color w:val="000000" w:themeColor="dark1"/>
          <w:kern w:val="2"/>
        </w:rPr>
        <w:t>第</w:t>
      </w:r>
      <m:oMath>
        <m:r>
          <w:rPr>
            <w:rFonts w:ascii="Cambria Math" w:eastAsiaTheme="majorEastAsia" w:hAnsi="Cambria Math" w:hint="eastAsia"/>
            <w:color w:val="000000" w:themeColor="dark1"/>
            <w:kern w:val="2"/>
          </w:rPr>
          <m:t>i</m:t>
        </m:r>
      </m:oMath>
      <w:r w:rsidR="00B9219F">
        <w:rPr>
          <w:rFonts w:eastAsiaTheme="majorEastAsia" w:hint="eastAsia"/>
          <w:color w:val="000000" w:themeColor="dark1"/>
          <w:kern w:val="2"/>
        </w:rPr>
        <w:t>道计数；</w:t>
      </w:r>
      <w:r w:rsidR="00B9219F" w:rsidRPr="008264A6">
        <w:rPr>
          <w:rFonts w:eastAsiaTheme="majorEastAsia"/>
          <w:color w:val="000000" w:themeColor="dark1"/>
          <w:kern w:val="2"/>
        </w:rPr>
        <w:t xml:space="preserve"> </w:t>
      </w:r>
    </w:p>
    <w:p w14:paraId="44B425A0" w14:textId="733F4A5E" w:rsidR="00B9219F" w:rsidRPr="008264A6" w:rsidRDefault="00B9219F" w:rsidP="00B9219F">
      <w:pPr>
        <w:pStyle w:val="af7"/>
        <w:spacing w:line="360" w:lineRule="auto"/>
        <w:ind w:firstLine="475"/>
        <w:rPr>
          <w:rFonts w:eastAsiaTheme="majorEastAsia"/>
          <w:color w:val="000000" w:themeColor="dark1"/>
          <w:kern w:val="2"/>
        </w:rPr>
      </w:pPr>
      <m:oMath>
        <m:r>
          <w:rPr>
            <w:rFonts w:ascii="Cambria Math" w:eastAsiaTheme="majorEastAsia" w:hAnsi="Cambria Math"/>
          </w:rPr>
          <m:t>L</m:t>
        </m:r>
      </m:oMath>
      <w:r w:rsidRPr="008264A6">
        <w:rPr>
          <w:rFonts w:eastAsiaTheme="majorEastAsia"/>
        </w:rPr>
        <w:t xml:space="preserve"> —</w:t>
      </w:r>
      <w:r>
        <w:rPr>
          <w:rFonts w:eastAsiaTheme="majorEastAsia" w:hint="eastAsia"/>
        </w:rPr>
        <w:t xml:space="preserve"> </w:t>
      </w:r>
      <w:r>
        <w:rPr>
          <w:rFonts w:eastAsiaTheme="majorEastAsia" w:hint="eastAsia"/>
        </w:rPr>
        <w:t>感兴趣区最低通道</w:t>
      </w:r>
      <w:proofErr w:type="gramStart"/>
      <w:r>
        <w:rPr>
          <w:rFonts w:eastAsiaTheme="majorEastAsia" w:hint="eastAsia"/>
        </w:rPr>
        <w:t>道</w:t>
      </w:r>
      <w:proofErr w:type="gramEnd"/>
      <w:r>
        <w:rPr>
          <w:rFonts w:eastAsiaTheme="majorEastAsia" w:hint="eastAsia"/>
        </w:rPr>
        <w:t>址</w:t>
      </w:r>
      <w:r w:rsidRPr="008264A6">
        <w:rPr>
          <w:rFonts w:eastAsiaTheme="majorEastAsia"/>
          <w:color w:val="000000" w:themeColor="dark1"/>
          <w:kern w:val="2"/>
        </w:rPr>
        <w:t>；</w:t>
      </w:r>
    </w:p>
    <w:p w14:paraId="65B0A4A1" w14:textId="5DE6F6D9" w:rsidR="00B9219F" w:rsidRPr="008264A6" w:rsidRDefault="00B9219F" w:rsidP="00B9219F">
      <w:pPr>
        <w:pStyle w:val="af7"/>
        <w:spacing w:line="360" w:lineRule="auto"/>
        <w:ind w:firstLine="475"/>
        <w:rPr>
          <w:rFonts w:eastAsiaTheme="majorEastAsia"/>
          <w:color w:val="000000" w:themeColor="dark1"/>
          <w:kern w:val="2"/>
        </w:rPr>
      </w:pPr>
      <m:oMath>
        <m:r>
          <w:rPr>
            <w:rFonts w:ascii="Cambria Math" w:eastAsiaTheme="majorEastAsia" w:hAnsi="Cambria Math"/>
          </w:rPr>
          <m:t>H</m:t>
        </m:r>
      </m:oMath>
      <w:r w:rsidRPr="008264A6">
        <w:rPr>
          <w:rFonts w:eastAsiaTheme="majorEastAsia"/>
        </w:rPr>
        <w:t xml:space="preserve"> —</w:t>
      </w:r>
      <w:r>
        <w:rPr>
          <w:rFonts w:eastAsiaTheme="majorEastAsia" w:hint="eastAsia"/>
        </w:rPr>
        <w:t xml:space="preserve"> </w:t>
      </w:r>
      <w:r>
        <w:rPr>
          <w:rFonts w:eastAsiaTheme="majorEastAsia" w:hint="eastAsia"/>
        </w:rPr>
        <w:t>感兴趣区最高通道</w:t>
      </w:r>
      <w:proofErr w:type="gramStart"/>
      <w:r>
        <w:rPr>
          <w:rFonts w:eastAsiaTheme="majorEastAsia" w:hint="eastAsia"/>
        </w:rPr>
        <w:t>道</w:t>
      </w:r>
      <w:proofErr w:type="gramEnd"/>
      <w:r>
        <w:rPr>
          <w:rFonts w:eastAsiaTheme="majorEastAsia" w:hint="eastAsia"/>
        </w:rPr>
        <w:t>址</w:t>
      </w:r>
      <w:r w:rsidRPr="008264A6">
        <w:rPr>
          <w:rFonts w:eastAsiaTheme="majorEastAsia"/>
          <w:color w:val="000000" w:themeColor="dark1"/>
          <w:kern w:val="2"/>
        </w:rPr>
        <w:t>；</w:t>
      </w:r>
    </w:p>
    <w:p w14:paraId="6498D92E" w14:textId="0CF75F18" w:rsidR="00CA6770" w:rsidRPr="00B9219F" w:rsidRDefault="00B9219F" w:rsidP="00CA6770">
      <w:pPr>
        <w:snapToGrid w:val="0"/>
        <w:spacing w:line="360" w:lineRule="auto"/>
        <w:ind w:firstLineChars="200" w:firstLine="480"/>
        <w:rPr>
          <w:sz w:val="24"/>
          <w:szCs w:val="24"/>
        </w:rPr>
      </w:pPr>
      <w:r>
        <w:rPr>
          <w:rFonts w:hint="eastAsia"/>
          <w:sz w:val="24"/>
          <w:szCs w:val="24"/>
        </w:rPr>
        <w:t>假设</w:t>
      </w:r>
      <w:r w:rsidR="005B7557">
        <w:rPr>
          <w:rFonts w:hint="eastAsia"/>
          <w:sz w:val="24"/>
          <w:szCs w:val="24"/>
        </w:rPr>
        <w:t>峰下</w:t>
      </w:r>
      <w:r>
        <w:rPr>
          <w:rFonts w:hint="eastAsia"/>
          <w:sz w:val="24"/>
          <w:szCs w:val="24"/>
        </w:rPr>
        <w:t>本底是线性的，则</w:t>
      </w:r>
      <w:r w:rsidR="00E32677">
        <w:rPr>
          <w:rFonts w:hint="eastAsia"/>
          <w:sz w:val="24"/>
          <w:szCs w:val="24"/>
        </w:rPr>
        <w:t>峰下</w:t>
      </w:r>
      <w:r>
        <w:rPr>
          <w:rFonts w:hint="eastAsia"/>
          <w:sz w:val="24"/>
          <w:szCs w:val="24"/>
        </w:rPr>
        <w:t>本底面积由下式给出：</w:t>
      </w:r>
    </w:p>
    <w:p w14:paraId="1F59A49D" w14:textId="05C2C133" w:rsidR="00CA6770" w:rsidRDefault="00505F2A" w:rsidP="00505F2A">
      <w:pPr>
        <w:snapToGrid w:val="0"/>
        <w:spacing w:line="360" w:lineRule="auto"/>
        <w:jc w:val="center"/>
        <w:rPr>
          <w:sz w:val="24"/>
          <w:szCs w:val="24"/>
        </w:rPr>
      </w:pPr>
      <w:r w:rsidRPr="00B9219F">
        <w:rPr>
          <w:position w:val="-24"/>
        </w:rPr>
        <w:object w:dxaOrig="2560" w:dyaOrig="620" w14:anchorId="44102A1B">
          <v:shape id="_x0000_i1030" type="#_x0000_t75" style="width:129.85pt;height:31.3pt" o:ole="">
            <v:imagedata r:id="rId25" o:title=""/>
          </v:shape>
          <o:OLEObject Type="Embed" ProgID="Equation.DSMT4" ShapeID="_x0000_i1030" DrawAspect="Content" ObjectID="_1793023209" r:id="rId26"/>
        </w:object>
      </w:r>
    </w:p>
    <w:p w14:paraId="7C28C493" w14:textId="77777777" w:rsidR="003E19A6" w:rsidRDefault="003E19A6" w:rsidP="003E19A6">
      <w:pPr>
        <w:pStyle w:val="af7"/>
        <w:spacing w:line="360" w:lineRule="auto"/>
        <w:ind w:firstLine="475"/>
        <w:rPr>
          <w:rFonts w:eastAsiaTheme="majorEastAsia"/>
        </w:rPr>
      </w:pPr>
      <w:r w:rsidRPr="008264A6">
        <w:rPr>
          <w:rFonts w:eastAsiaTheme="majorEastAsia"/>
        </w:rPr>
        <w:t>式中：</w:t>
      </w:r>
    </w:p>
    <w:p w14:paraId="430A27AD" w14:textId="3E3FF9C7" w:rsidR="003E19A6" w:rsidRPr="008264A6" w:rsidRDefault="00E32677" w:rsidP="003E19A6">
      <w:pPr>
        <w:pStyle w:val="af7"/>
        <w:spacing w:line="360" w:lineRule="auto"/>
        <w:ind w:firstLine="475"/>
        <w:rPr>
          <w:rFonts w:eastAsiaTheme="majorEastAsia"/>
          <w:color w:val="000000" w:themeColor="dark1"/>
          <w:kern w:val="2"/>
        </w:rPr>
      </w:pPr>
      <m:oMath>
        <m:r>
          <w:rPr>
            <w:rFonts w:ascii="Cambria Math" w:eastAsiaTheme="majorEastAsia" w:hAnsi="Cambria Math"/>
          </w:rPr>
          <m:t>B</m:t>
        </m:r>
      </m:oMath>
      <w:r w:rsidR="003E19A6" w:rsidRPr="008264A6">
        <w:rPr>
          <w:rFonts w:eastAsiaTheme="majorEastAsia"/>
        </w:rPr>
        <w:t xml:space="preserve"> —</w:t>
      </w:r>
      <w:r w:rsidR="003E19A6">
        <w:rPr>
          <w:rFonts w:eastAsiaTheme="majorEastAsia" w:hint="eastAsia"/>
        </w:rPr>
        <w:t xml:space="preserve"> </w:t>
      </w:r>
      <w:r w:rsidR="003E19A6" w:rsidRPr="008264A6">
        <w:rPr>
          <w:rFonts w:eastAsiaTheme="majorEastAsia"/>
          <w:color w:val="000000" w:themeColor="dark1"/>
          <w:kern w:val="2"/>
          <w:lang w:eastAsia="ja-JP"/>
        </w:rPr>
        <w:t>表示</w:t>
      </w:r>
      <w:r w:rsidR="00EC76C4">
        <w:rPr>
          <w:rFonts w:eastAsiaTheme="majorEastAsia" w:hint="eastAsia"/>
          <w:color w:val="000000" w:themeColor="dark1"/>
          <w:kern w:val="2"/>
        </w:rPr>
        <w:t>感兴趣区</w:t>
      </w:r>
      <w:r>
        <w:rPr>
          <w:rFonts w:eastAsiaTheme="majorEastAsia" w:hint="eastAsia"/>
          <w:color w:val="000000" w:themeColor="dark1"/>
          <w:kern w:val="2"/>
        </w:rPr>
        <w:t>峰下本底</w:t>
      </w:r>
      <w:r w:rsidR="003E19A6">
        <w:rPr>
          <w:rFonts w:eastAsiaTheme="majorEastAsia" w:hint="eastAsia"/>
          <w:color w:val="000000" w:themeColor="dark1"/>
          <w:kern w:val="2"/>
        </w:rPr>
        <w:t>面积</w:t>
      </w:r>
      <w:r w:rsidR="003E19A6" w:rsidRPr="008264A6">
        <w:rPr>
          <w:rFonts w:eastAsiaTheme="majorEastAsia"/>
          <w:color w:val="000000" w:themeColor="dark1"/>
          <w:kern w:val="2"/>
        </w:rPr>
        <w:t>；</w:t>
      </w:r>
    </w:p>
    <w:p w14:paraId="77A0DD74" w14:textId="1C1E0AC5" w:rsidR="003E19A6" w:rsidRPr="008264A6" w:rsidRDefault="00000000" w:rsidP="003E19A6">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C</m:t>
            </m:r>
          </m:e>
          <m:sub>
            <m:r>
              <w:rPr>
                <w:rFonts w:ascii="Cambria Math" w:eastAsiaTheme="majorEastAsia" w:hAnsi="Cambria Math"/>
              </w:rPr>
              <m:t xml:space="preserve">L </m:t>
            </m:r>
          </m:sub>
        </m:sSub>
        <m:r>
          <w:rPr>
            <w:rFonts w:ascii="Cambria Math" w:eastAsiaTheme="majorEastAsia" w:hAnsi="Cambria Math"/>
          </w:rPr>
          <m:t xml:space="preserve"> </m:t>
        </m:r>
      </m:oMath>
      <w:r w:rsidR="003E19A6" w:rsidRPr="008264A6">
        <w:rPr>
          <w:rFonts w:eastAsiaTheme="majorEastAsia"/>
        </w:rPr>
        <w:t>—</w:t>
      </w:r>
      <w:r w:rsidR="003E19A6">
        <w:rPr>
          <w:rFonts w:eastAsiaTheme="majorEastAsia" w:hint="eastAsia"/>
        </w:rPr>
        <w:t xml:space="preserve"> </w:t>
      </w:r>
      <w:r w:rsidR="003E19A6" w:rsidRPr="008264A6">
        <w:rPr>
          <w:rFonts w:eastAsiaTheme="majorEastAsia"/>
          <w:color w:val="000000" w:themeColor="dark1"/>
          <w:kern w:val="2"/>
          <w:lang w:eastAsia="ja-JP"/>
        </w:rPr>
        <w:t>表示</w:t>
      </w:r>
      <w:r w:rsidR="003E19A6">
        <w:rPr>
          <w:rFonts w:eastAsiaTheme="majorEastAsia" w:hint="eastAsia"/>
          <w:color w:val="000000" w:themeColor="dark1"/>
          <w:kern w:val="2"/>
        </w:rPr>
        <w:t>第</w:t>
      </w:r>
      <m:oMath>
        <m:r>
          <w:rPr>
            <w:rFonts w:ascii="Cambria Math" w:eastAsiaTheme="majorEastAsia" w:hAnsi="Cambria Math"/>
            <w:color w:val="000000" w:themeColor="dark1"/>
            <w:kern w:val="2"/>
          </w:rPr>
          <m:t>L</m:t>
        </m:r>
      </m:oMath>
      <w:r w:rsidR="003E19A6">
        <w:rPr>
          <w:rFonts w:eastAsiaTheme="majorEastAsia" w:hint="eastAsia"/>
          <w:color w:val="000000" w:themeColor="dark1"/>
          <w:kern w:val="2"/>
        </w:rPr>
        <w:t>道计数；</w:t>
      </w:r>
      <w:r w:rsidR="003E19A6" w:rsidRPr="008264A6">
        <w:rPr>
          <w:rFonts w:eastAsiaTheme="majorEastAsia"/>
          <w:color w:val="000000" w:themeColor="dark1"/>
          <w:kern w:val="2"/>
        </w:rPr>
        <w:t xml:space="preserve"> </w:t>
      </w:r>
    </w:p>
    <w:p w14:paraId="715CA186" w14:textId="2E9EBD2C" w:rsidR="003E19A6" w:rsidRPr="008264A6" w:rsidRDefault="00000000" w:rsidP="003E19A6">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C</m:t>
            </m:r>
          </m:e>
          <m:sub>
            <m:r>
              <w:rPr>
                <w:rFonts w:ascii="Cambria Math" w:eastAsiaTheme="majorEastAsia" w:hAnsi="Cambria Math"/>
              </w:rPr>
              <m:t xml:space="preserve">H </m:t>
            </m:r>
          </m:sub>
        </m:sSub>
      </m:oMath>
      <w:r w:rsidR="003E19A6" w:rsidRPr="008264A6">
        <w:rPr>
          <w:rFonts w:eastAsiaTheme="majorEastAsia"/>
        </w:rPr>
        <w:t>—</w:t>
      </w:r>
      <w:r w:rsidR="003E19A6">
        <w:rPr>
          <w:rFonts w:eastAsiaTheme="majorEastAsia" w:hint="eastAsia"/>
        </w:rPr>
        <w:t xml:space="preserve"> </w:t>
      </w:r>
      <w:r w:rsidR="00E32677" w:rsidRPr="008264A6">
        <w:rPr>
          <w:rFonts w:eastAsiaTheme="majorEastAsia"/>
          <w:color w:val="000000" w:themeColor="dark1"/>
          <w:kern w:val="2"/>
          <w:lang w:eastAsia="ja-JP"/>
        </w:rPr>
        <w:t>表示</w:t>
      </w:r>
      <w:r w:rsidR="00E32677">
        <w:rPr>
          <w:rFonts w:eastAsiaTheme="majorEastAsia" w:hint="eastAsia"/>
          <w:color w:val="000000" w:themeColor="dark1"/>
          <w:kern w:val="2"/>
        </w:rPr>
        <w:t>第</w:t>
      </w:r>
      <m:oMath>
        <m:r>
          <w:rPr>
            <w:rFonts w:ascii="Cambria Math" w:eastAsiaTheme="majorEastAsia" w:hAnsi="Cambria Math"/>
            <w:color w:val="000000" w:themeColor="dark1"/>
            <w:kern w:val="2"/>
          </w:rPr>
          <m:t>H</m:t>
        </m:r>
      </m:oMath>
      <w:r w:rsidR="00E32677">
        <w:rPr>
          <w:rFonts w:eastAsiaTheme="majorEastAsia" w:hint="eastAsia"/>
          <w:color w:val="000000" w:themeColor="dark1"/>
          <w:kern w:val="2"/>
        </w:rPr>
        <w:t>道计数</w:t>
      </w:r>
      <w:r w:rsidR="003E19A6" w:rsidRPr="008264A6">
        <w:rPr>
          <w:rFonts w:eastAsiaTheme="majorEastAsia"/>
          <w:color w:val="000000" w:themeColor="dark1"/>
          <w:kern w:val="2"/>
        </w:rPr>
        <w:t>；</w:t>
      </w:r>
    </w:p>
    <w:p w14:paraId="11DE1C63" w14:textId="154F9BBD" w:rsidR="006303B8" w:rsidRDefault="006303B8" w:rsidP="006303B8">
      <w:pPr>
        <w:snapToGrid w:val="0"/>
        <w:spacing w:line="360" w:lineRule="auto"/>
        <w:ind w:firstLineChars="200" w:firstLine="480"/>
        <w:rPr>
          <w:sz w:val="24"/>
          <w:szCs w:val="24"/>
        </w:rPr>
      </w:pPr>
      <w:r>
        <w:rPr>
          <w:rFonts w:hint="eastAsia"/>
          <w:sz w:val="24"/>
          <w:szCs w:val="24"/>
        </w:rPr>
        <w:t>感兴趣区的</w:t>
      </w:r>
      <w:proofErr w:type="gramStart"/>
      <w:r>
        <w:rPr>
          <w:rFonts w:hint="eastAsia"/>
          <w:sz w:val="24"/>
          <w:szCs w:val="24"/>
        </w:rPr>
        <w:t>独立峰</w:t>
      </w:r>
      <w:proofErr w:type="gramEnd"/>
      <w:r>
        <w:rPr>
          <w:rFonts w:hint="eastAsia"/>
          <w:sz w:val="24"/>
          <w:szCs w:val="24"/>
        </w:rPr>
        <w:t>的净峰面积</w:t>
      </w:r>
      <w:r w:rsidR="00EC76C4">
        <w:rPr>
          <w:rFonts w:hint="eastAsia"/>
          <w:sz w:val="24"/>
          <w:szCs w:val="24"/>
        </w:rPr>
        <w:t>则</w:t>
      </w:r>
      <w:r>
        <w:rPr>
          <w:rFonts w:hint="eastAsia"/>
          <w:sz w:val="24"/>
          <w:szCs w:val="24"/>
        </w:rPr>
        <w:t>由</w:t>
      </w:r>
      <w:r w:rsidR="00EC76C4">
        <w:rPr>
          <w:rFonts w:hint="eastAsia"/>
          <w:sz w:val="24"/>
          <w:szCs w:val="24"/>
        </w:rPr>
        <w:t>下式给出</w:t>
      </w:r>
      <w:r>
        <w:rPr>
          <w:rFonts w:hint="eastAsia"/>
          <w:sz w:val="24"/>
          <w:szCs w:val="24"/>
        </w:rPr>
        <w:t>：</w:t>
      </w:r>
    </w:p>
    <w:p w14:paraId="6E982474" w14:textId="6687CBC9" w:rsidR="00CA6770" w:rsidRDefault="00EC76C4" w:rsidP="006303B8">
      <w:pPr>
        <w:snapToGrid w:val="0"/>
        <w:spacing w:line="360" w:lineRule="auto"/>
        <w:jc w:val="center"/>
      </w:pPr>
      <w:r w:rsidRPr="00EC76C4">
        <w:rPr>
          <w:position w:val="-28"/>
        </w:rPr>
        <w:object w:dxaOrig="4220" w:dyaOrig="680" w14:anchorId="4A446FDA">
          <v:shape id="_x0000_i1031" type="#_x0000_t75" style="width:213pt;height:35.15pt" o:ole="">
            <v:imagedata r:id="rId27" o:title=""/>
          </v:shape>
          <o:OLEObject Type="Embed" ProgID="Equation.DSMT4" ShapeID="_x0000_i1031" DrawAspect="Content" ObjectID="_1793023210" r:id="rId28"/>
        </w:object>
      </w:r>
    </w:p>
    <w:p w14:paraId="6C69D79D" w14:textId="77777777" w:rsidR="006303B8" w:rsidRDefault="006303B8" w:rsidP="006303B8">
      <w:pPr>
        <w:pStyle w:val="af7"/>
        <w:spacing w:line="360" w:lineRule="auto"/>
        <w:ind w:firstLine="475"/>
        <w:rPr>
          <w:rFonts w:eastAsiaTheme="majorEastAsia"/>
        </w:rPr>
      </w:pPr>
      <w:r w:rsidRPr="008264A6">
        <w:rPr>
          <w:rFonts w:eastAsiaTheme="majorEastAsia"/>
        </w:rPr>
        <w:t>式中：</w:t>
      </w:r>
    </w:p>
    <w:p w14:paraId="33818744" w14:textId="1E733C1A" w:rsidR="006303B8" w:rsidRPr="008264A6" w:rsidRDefault="006303B8" w:rsidP="006303B8">
      <w:pPr>
        <w:pStyle w:val="af7"/>
        <w:spacing w:line="360" w:lineRule="auto"/>
        <w:ind w:firstLine="475"/>
        <w:rPr>
          <w:rFonts w:eastAsiaTheme="majorEastAsia"/>
          <w:color w:val="000000" w:themeColor="dark1"/>
          <w:kern w:val="2"/>
        </w:rPr>
      </w:pPr>
      <m:oMath>
        <m:r>
          <w:rPr>
            <w:rFonts w:ascii="Cambria Math" w:eastAsiaTheme="majorEastAsia" w:hAnsi="Cambria Math"/>
          </w:rPr>
          <m:t>N</m:t>
        </m:r>
      </m:oMath>
      <w:r w:rsidRPr="008264A6">
        <w:rPr>
          <w:rFonts w:eastAsiaTheme="majorEastAsia"/>
        </w:rPr>
        <w:t xml:space="preserve"> —</w:t>
      </w:r>
      <w:r>
        <w:rPr>
          <w:rFonts w:eastAsiaTheme="majorEastAsia" w:hint="eastAsia"/>
        </w:rPr>
        <w:t xml:space="preserve"> </w:t>
      </w:r>
      <w:r w:rsidRPr="008264A6">
        <w:rPr>
          <w:rFonts w:eastAsiaTheme="majorEastAsia"/>
          <w:color w:val="000000" w:themeColor="dark1"/>
          <w:kern w:val="2"/>
          <w:lang w:eastAsia="ja-JP"/>
        </w:rPr>
        <w:t>表示</w:t>
      </w:r>
      <w:r>
        <w:rPr>
          <w:rFonts w:eastAsiaTheme="majorEastAsia" w:hint="eastAsia"/>
          <w:color w:val="000000" w:themeColor="dark1"/>
          <w:kern w:val="2"/>
        </w:rPr>
        <w:t>感兴趣区净峰底面积。</w:t>
      </w:r>
    </w:p>
    <w:p w14:paraId="4F8BE190" w14:textId="17B24ABE" w:rsidR="00056B1B" w:rsidRPr="00AB0E2D" w:rsidRDefault="00056B1B" w:rsidP="00056B1B">
      <w:pPr>
        <w:snapToGrid w:val="0"/>
        <w:spacing w:line="360" w:lineRule="auto"/>
        <w:rPr>
          <w:rFonts w:eastAsia="黑体"/>
          <w:sz w:val="24"/>
          <w:szCs w:val="24"/>
        </w:rPr>
      </w:pPr>
      <w:r w:rsidRPr="00AB0E2D">
        <w:rPr>
          <w:rFonts w:eastAsia="黑体" w:hint="eastAsia"/>
          <w:sz w:val="24"/>
          <w:szCs w:val="24"/>
        </w:rPr>
        <w:t xml:space="preserve">C.2 </w:t>
      </w:r>
      <w:r w:rsidRPr="00AB0E2D">
        <w:rPr>
          <w:rFonts w:eastAsia="黑体" w:hint="eastAsia"/>
          <w:sz w:val="24"/>
          <w:szCs w:val="24"/>
        </w:rPr>
        <w:t>重叠峰的峰面积</w:t>
      </w:r>
    </w:p>
    <w:p w14:paraId="573EB7EB" w14:textId="21D3F671" w:rsidR="00F96DD5" w:rsidRDefault="00EC76C4" w:rsidP="00F96DD5">
      <w:pPr>
        <w:snapToGrid w:val="0"/>
        <w:spacing w:line="360" w:lineRule="auto"/>
        <w:ind w:firstLineChars="200" w:firstLine="480"/>
        <w:rPr>
          <w:sz w:val="24"/>
          <w:szCs w:val="24"/>
        </w:rPr>
      </w:pPr>
      <w:r>
        <w:rPr>
          <w:rFonts w:hint="eastAsia"/>
          <w:sz w:val="24"/>
          <w:szCs w:val="24"/>
        </w:rPr>
        <w:t>对于重叠能</w:t>
      </w:r>
      <w:r w:rsidRPr="00056B1B">
        <w:rPr>
          <w:rFonts w:hint="eastAsia"/>
          <w:sz w:val="24"/>
          <w:szCs w:val="24"/>
        </w:rPr>
        <w:t>峰，</w:t>
      </w:r>
      <w:r w:rsidR="00F44AE2" w:rsidRPr="00F44AE2">
        <w:rPr>
          <w:rFonts w:hint="eastAsia"/>
          <w:sz w:val="24"/>
          <w:szCs w:val="24"/>
        </w:rPr>
        <w:t>应采用拟合方法来确定谱中重叠峰的净</w:t>
      </w:r>
      <w:r w:rsidR="00F44AE2">
        <w:rPr>
          <w:rFonts w:hint="eastAsia"/>
          <w:sz w:val="24"/>
          <w:szCs w:val="24"/>
        </w:rPr>
        <w:t>峰</w:t>
      </w:r>
      <w:r w:rsidR="00F44AE2" w:rsidRPr="00F44AE2">
        <w:rPr>
          <w:rFonts w:hint="eastAsia"/>
          <w:sz w:val="24"/>
          <w:szCs w:val="24"/>
        </w:rPr>
        <w:t>面积</w:t>
      </w:r>
      <w:r w:rsidR="00F96DD5">
        <w:rPr>
          <w:rFonts w:hint="eastAsia"/>
          <w:sz w:val="24"/>
          <w:szCs w:val="24"/>
        </w:rPr>
        <w:t>，</w:t>
      </w:r>
      <w:r w:rsidR="00F44AE2" w:rsidRPr="00F96DD5">
        <w:rPr>
          <w:rFonts w:hint="eastAsia"/>
          <w:sz w:val="24"/>
          <w:szCs w:val="24"/>
        </w:rPr>
        <w:t>该方法</w:t>
      </w:r>
      <w:r w:rsidR="00356A7F">
        <w:rPr>
          <w:rFonts w:hint="eastAsia"/>
          <w:sz w:val="24"/>
          <w:szCs w:val="24"/>
        </w:rPr>
        <w:t>通过</w:t>
      </w:r>
      <w:r w:rsidR="00E25B10">
        <w:rPr>
          <w:rFonts w:hint="eastAsia"/>
          <w:sz w:val="24"/>
          <w:szCs w:val="24"/>
        </w:rPr>
        <w:t>选定的峰形解析函数，</w:t>
      </w:r>
      <w:r w:rsidR="00F44AE2" w:rsidRPr="00F96DD5">
        <w:rPr>
          <w:rFonts w:hint="eastAsia"/>
          <w:sz w:val="24"/>
          <w:szCs w:val="24"/>
        </w:rPr>
        <w:t>对感兴趣区域的计数进行非线性最小二乘拟合来确定净峰面积。</w:t>
      </w:r>
    </w:p>
    <w:p w14:paraId="0ACD2D0D" w14:textId="29E38845" w:rsidR="00056B1B" w:rsidRDefault="00EC76C4" w:rsidP="00513417">
      <w:pPr>
        <w:snapToGrid w:val="0"/>
        <w:spacing w:line="360" w:lineRule="auto"/>
        <w:jc w:val="center"/>
        <w:rPr>
          <w:rFonts w:eastAsia="黑体"/>
          <w:sz w:val="28"/>
          <w:szCs w:val="28"/>
        </w:rPr>
      </w:pPr>
      <w:r>
        <w:rPr>
          <w:rFonts w:eastAsia="黑体"/>
          <w:noProof/>
          <w:sz w:val="28"/>
          <w:szCs w:val="28"/>
        </w:rPr>
        <w:drawing>
          <wp:inline distT="0" distB="0" distL="0" distR="0" wp14:anchorId="2709A42A" wp14:editId="0B6482F4">
            <wp:extent cx="3159144" cy="2507790"/>
            <wp:effectExtent l="0" t="0" r="0" b="0"/>
            <wp:docPr id="1425216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73976" cy="2519564"/>
                    </a:xfrm>
                    <a:prstGeom prst="rect">
                      <a:avLst/>
                    </a:prstGeom>
                    <a:noFill/>
                  </pic:spPr>
                </pic:pic>
              </a:graphicData>
            </a:graphic>
          </wp:inline>
        </w:drawing>
      </w:r>
    </w:p>
    <w:p w14:paraId="3174A3AA" w14:textId="2A4C444C" w:rsidR="00EC76C4" w:rsidRPr="006C7307" w:rsidRDefault="00F44AE2" w:rsidP="00513417">
      <w:pPr>
        <w:pStyle w:val="aff4"/>
        <w:spacing w:line="360" w:lineRule="auto"/>
        <w:jc w:val="center"/>
        <w:rPr>
          <w:rFonts w:ascii="Times New Roman" w:eastAsia="宋体" w:hAnsi="Times New Roman" w:cs="Times New Roman"/>
          <w:sz w:val="21"/>
        </w:rPr>
      </w:pPr>
      <w:r w:rsidRPr="006C7307">
        <w:rPr>
          <w:rFonts w:ascii="Times New Roman" w:eastAsia="宋体" w:hAnsi="Times New Roman" w:cs="Times New Roman" w:hint="eastAsia"/>
          <w:sz w:val="21"/>
        </w:rPr>
        <w:t>图</w:t>
      </w:r>
      <w:r w:rsidRPr="006C7307">
        <w:rPr>
          <w:rFonts w:ascii="Times New Roman" w:eastAsia="宋体" w:hAnsi="Times New Roman" w:cs="Times New Roman" w:hint="eastAsia"/>
          <w:sz w:val="21"/>
        </w:rPr>
        <w:t>C.2</w:t>
      </w:r>
      <w:r w:rsidR="00224E4C">
        <w:rPr>
          <w:rFonts w:ascii="Times New Roman" w:eastAsia="宋体" w:hAnsi="Times New Roman" w:cs="Times New Roman" w:hint="eastAsia"/>
          <w:sz w:val="21"/>
        </w:rPr>
        <w:t>-1</w:t>
      </w:r>
      <w:r w:rsidRPr="006C7307">
        <w:rPr>
          <w:rFonts w:ascii="Times New Roman" w:eastAsia="宋体" w:hAnsi="Times New Roman" w:cs="Times New Roman" w:hint="eastAsia"/>
          <w:sz w:val="21"/>
        </w:rPr>
        <w:t>拟合方法确定重叠峰面积示例</w:t>
      </w:r>
    </w:p>
    <w:p w14:paraId="1FF3860A" w14:textId="44427255" w:rsidR="00E25B10" w:rsidRDefault="00356A7F" w:rsidP="00E25B10">
      <w:pPr>
        <w:snapToGrid w:val="0"/>
        <w:spacing w:line="360" w:lineRule="auto"/>
        <w:ind w:firstLineChars="200" w:firstLine="480"/>
        <w:rPr>
          <w:sz w:val="24"/>
          <w:szCs w:val="24"/>
        </w:rPr>
      </w:pPr>
      <w:r w:rsidRPr="00E25B10">
        <w:rPr>
          <w:rFonts w:hint="eastAsia"/>
          <w:sz w:val="24"/>
          <w:szCs w:val="24"/>
        </w:rPr>
        <w:t>假设</w:t>
      </w:r>
      <w:r>
        <w:rPr>
          <w:rFonts w:hint="eastAsia"/>
          <w:sz w:val="24"/>
          <w:szCs w:val="24"/>
        </w:rPr>
        <w:t>峰下本底</w:t>
      </w:r>
      <w:r w:rsidRPr="00E25B10">
        <w:rPr>
          <w:rFonts w:hint="eastAsia"/>
          <w:sz w:val="24"/>
          <w:szCs w:val="24"/>
        </w:rPr>
        <w:t>已经从每个通道的总计数中</w:t>
      </w:r>
      <w:r>
        <w:rPr>
          <w:rFonts w:hint="eastAsia"/>
          <w:sz w:val="24"/>
          <w:szCs w:val="24"/>
        </w:rPr>
        <w:t>扣除，</w:t>
      </w:r>
      <w:r w:rsidR="00E25B10" w:rsidRPr="00E25B10">
        <w:rPr>
          <w:rFonts w:hint="eastAsia"/>
          <w:sz w:val="24"/>
          <w:szCs w:val="24"/>
        </w:rPr>
        <w:t>描述峰形的最简单选择是高斯函数</w:t>
      </w:r>
      <w:r w:rsidR="00E25B10">
        <w:rPr>
          <w:rFonts w:hint="eastAsia"/>
          <w:sz w:val="24"/>
          <w:szCs w:val="24"/>
        </w:rPr>
        <w:t>，如下</w:t>
      </w:r>
      <w:r w:rsidR="00E25B10" w:rsidRPr="00E25B10">
        <w:rPr>
          <w:rFonts w:hint="eastAsia"/>
          <w:sz w:val="24"/>
          <w:szCs w:val="24"/>
        </w:rPr>
        <w:t>：</w:t>
      </w:r>
    </w:p>
    <w:p w14:paraId="3043E4BE" w14:textId="697DF381" w:rsidR="00F96DD5" w:rsidRDefault="00E25B10" w:rsidP="00E25B10">
      <w:pPr>
        <w:snapToGrid w:val="0"/>
        <w:spacing w:line="360" w:lineRule="auto"/>
        <w:jc w:val="center"/>
        <w:rPr>
          <w:sz w:val="24"/>
          <w:szCs w:val="24"/>
        </w:rPr>
      </w:pPr>
      <w:r w:rsidRPr="00E25B10">
        <w:rPr>
          <w:rFonts w:hint="eastAsia"/>
          <w:sz w:val="24"/>
          <w:szCs w:val="24"/>
        </w:rPr>
        <w:object w:dxaOrig="2659" w:dyaOrig="760" w14:anchorId="0B679C91">
          <v:shape id="_x0000_i1032" type="#_x0000_t75" style="width:132.85pt;height:38.15pt" o:ole="">
            <v:imagedata r:id="rId30" o:title=""/>
          </v:shape>
          <o:OLEObject Type="Embed" ProgID="Equation.DSMT4" ShapeID="_x0000_i1032" DrawAspect="Content" ObjectID="_1793023211" r:id="rId31"/>
        </w:object>
      </w:r>
    </w:p>
    <w:p w14:paraId="18455D6C" w14:textId="3E7B9844" w:rsidR="00E25B10" w:rsidRDefault="00E25B10" w:rsidP="00E25B10">
      <w:pPr>
        <w:snapToGrid w:val="0"/>
        <w:spacing w:line="360" w:lineRule="auto"/>
        <w:ind w:firstLineChars="200" w:firstLine="480"/>
        <w:rPr>
          <w:sz w:val="24"/>
          <w:szCs w:val="24"/>
        </w:rPr>
      </w:pPr>
      <w:r w:rsidRPr="00E25B10">
        <w:rPr>
          <w:sz w:val="24"/>
          <w:szCs w:val="24"/>
        </w:rPr>
        <w:t>通过拟合过程确定的参数分别是峰值振幅</w:t>
      </w:r>
      <m:oMath>
        <m:r>
          <w:rPr>
            <w:rFonts w:ascii="Cambria Math" w:hAnsi="Cambria Math"/>
            <w:sz w:val="24"/>
            <w:szCs w:val="24"/>
          </w:rPr>
          <m:t>G</m:t>
        </m:r>
      </m:oMath>
      <w:r w:rsidRPr="00E25B10">
        <w:rPr>
          <w:sz w:val="24"/>
          <w:szCs w:val="24"/>
        </w:rPr>
        <w:t>、</w:t>
      </w:r>
      <w:r>
        <w:rPr>
          <w:rFonts w:hint="eastAsia"/>
          <w:sz w:val="24"/>
          <w:szCs w:val="24"/>
        </w:rPr>
        <w:t>峰值中心</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0</m:t>
            </m:r>
          </m:sub>
        </m:sSub>
      </m:oMath>
      <w:r w:rsidRPr="00E25B10">
        <w:rPr>
          <w:sz w:val="24"/>
          <w:szCs w:val="24"/>
        </w:rPr>
        <w:t>和标准差</w:t>
      </w:r>
      <m:oMath>
        <m:r>
          <w:rPr>
            <w:rFonts w:ascii="Cambria Math" w:hAnsi="Cambria Math"/>
            <w:sz w:val="24"/>
            <w:szCs w:val="24"/>
          </w:rPr>
          <m:t>σ</m:t>
        </m:r>
      </m:oMath>
      <w:r w:rsidRPr="00E25B10">
        <w:rPr>
          <w:sz w:val="24"/>
          <w:szCs w:val="24"/>
        </w:rPr>
        <w:t>。</w:t>
      </w:r>
      <w:r w:rsidR="00356A7F" w:rsidRPr="00356A7F">
        <w:rPr>
          <w:rFonts w:hint="eastAsia"/>
          <w:sz w:val="24"/>
          <w:szCs w:val="24"/>
        </w:rPr>
        <w:t>高斯峰面积可以从拟合参数中确定</w:t>
      </w:r>
      <w:r w:rsidR="00356A7F">
        <w:rPr>
          <w:rFonts w:hint="eastAsia"/>
          <w:sz w:val="24"/>
          <w:szCs w:val="24"/>
        </w:rPr>
        <w:t>，</w:t>
      </w:r>
      <w:r w:rsidR="00356A7F" w:rsidRPr="00356A7F">
        <w:rPr>
          <w:rFonts w:hint="eastAsia"/>
          <w:sz w:val="24"/>
          <w:szCs w:val="24"/>
        </w:rPr>
        <w:t>根据纯高斯函数的特性，高斯</w:t>
      </w:r>
      <w:r w:rsidR="00356A7F">
        <w:rPr>
          <w:rFonts w:hint="eastAsia"/>
          <w:sz w:val="24"/>
          <w:szCs w:val="24"/>
        </w:rPr>
        <w:t>峰</w:t>
      </w:r>
      <w:r w:rsidR="00356A7F" w:rsidRPr="00356A7F">
        <w:rPr>
          <w:rFonts w:hint="eastAsia"/>
          <w:sz w:val="24"/>
          <w:szCs w:val="24"/>
        </w:rPr>
        <w:t>面积是</w:t>
      </w:r>
      <w:r w:rsidR="00356A7F">
        <w:rPr>
          <w:rFonts w:hint="eastAsia"/>
          <w:sz w:val="24"/>
          <w:szCs w:val="24"/>
        </w:rPr>
        <w:t>：</w:t>
      </w:r>
    </w:p>
    <w:p w14:paraId="76DA9FBB" w14:textId="3C62A361" w:rsidR="00F96DD5" w:rsidRPr="00356A7F" w:rsidRDefault="00356A7F" w:rsidP="00356A7F">
      <w:pPr>
        <w:snapToGrid w:val="0"/>
        <w:spacing w:line="360" w:lineRule="auto"/>
        <w:jc w:val="center"/>
        <w:rPr>
          <w:sz w:val="24"/>
          <w:szCs w:val="24"/>
        </w:rPr>
      </w:pPr>
      <w:r w:rsidRPr="00356A7F">
        <w:rPr>
          <w:rFonts w:hint="eastAsia"/>
          <w:sz w:val="24"/>
          <w:szCs w:val="24"/>
        </w:rPr>
        <w:object w:dxaOrig="1800" w:dyaOrig="380" w14:anchorId="4F243DC6">
          <v:shape id="_x0000_i1033" type="#_x0000_t75" style="width:90pt;height:18.85pt" o:ole="">
            <v:imagedata r:id="rId32" o:title=""/>
          </v:shape>
          <o:OLEObject Type="Embed" ProgID="Equation.DSMT4" ShapeID="_x0000_i1033" DrawAspect="Content" ObjectID="_1793023212" r:id="rId33"/>
        </w:object>
      </w:r>
    </w:p>
    <w:p w14:paraId="4154650D" w14:textId="7F233478" w:rsidR="00EC76C4" w:rsidRPr="00356A7F" w:rsidRDefault="00356A7F" w:rsidP="00356A7F">
      <w:pPr>
        <w:snapToGrid w:val="0"/>
        <w:spacing w:line="360" w:lineRule="auto"/>
        <w:ind w:firstLineChars="200" w:firstLine="480"/>
        <w:rPr>
          <w:sz w:val="24"/>
          <w:szCs w:val="24"/>
        </w:rPr>
      </w:pPr>
      <w:proofErr w:type="gramStart"/>
      <w:r w:rsidRPr="00356A7F">
        <w:rPr>
          <w:sz w:val="24"/>
          <w:szCs w:val="24"/>
        </w:rPr>
        <w:t>如果峰</w:t>
      </w:r>
      <w:proofErr w:type="gramEnd"/>
      <w:r w:rsidRPr="00356A7F">
        <w:rPr>
          <w:sz w:val="24"/>
          <w:szCs w:val="24"/>
        </w:rPr>
        <w:t>形不是纯高斯分布，可以</w:t>
      </w:r>
      <w:r w:rsidR="00AB0E2D">
        <w:rPr>
          <w:rFonts w:hint="eastAsia"/>
          <w:sz w:val="24"/>
          <w:szCs w:val="24"/>
        </w:rPr>
        <w:t>考虑增加指数函数以描述</w:t>
      </w:r>
      <w:proofErr w:type="gramStart"/>
      <w:r w:rsidR="00AB0E2D">
        <w:rPr>
          <w:rFonts w:hint="eastAsia"/>
          <w:sz w:val="24"/>
          <w:szCs w:val="24"/>
        </w:rPr>
        <w:t>峰形</w:t>
      </w:r>
      <w:r>
        <w:rPr>
          <w:rFonts w:hint="eastAsia"/>
          <w:sz w:val="24"/>
          <w:szCs w:val="24"/>
        </w:rPr>
        <w:t>拖尾</w:t>
      </w:r>
      <w:proofErr w:type="gramEnd"/>
      <w:r w:rsidR="00AB0E2D">
        <w:rPr>
          <w:rFonts w:hint="eastAsia"/>
          <w:sz w:val="24"/>
          <w:szCs w:val="24"/>
        </w:rPr>
        <w:t>。</w:t>
      </w:r>
    </w:p>
    <w:p w14:paraId="326D3F7C" w14:textId="51F2922F" w:rsidR="001C5A81" w:rsidRPr="008264A6" w:rsidRDefault="001C5A81" w:rsidP="001C5A81">
      <w:pPr>
        <w:pStyle w:val="2"/>
      </w:pPr>
      <w:bookmarkStart w:id="27" w:name="_Toc181903664"/>
      <w:r w:rsidRPr="008264A6">
        <w:lastRenderedPageBreak/>
        <w:t>附录</w:t>
      </w:r>
      <w:r w:rsidR="00AB0E2D">
        <w:rPr>
          <w:rFonts w:hint="eastAsia"/>
        </w:rPr>
        <w:t>D</w:t>
      </w:r>
      <w:bookmarkEnd w:id="27"/>
    </w:p>
    <w:p w14:paraId="24294CA5" w14:textId="5A355975" w:rsidR="001C5A81" w:rsidRPr="008264A6" w:rsidRDefault="001C5A81" w:rsidP="001C5A81">
      <w:pPr>
        <w:snapToGrid w:val="0"/>
        <w:spacing w:line="360" w:lineRule="auto"/>
        <w:jc w:val="center"/>
        <w:rPr>
          <w:rFonts w:eastAsia="黑体"/>
          <w:sz w:val="28"/>
          <w:szCs w:val="28"/>
        </w:rPr>
      </w:pPr>
      <w:r w:rsidRPr="008264A6">
        <w:rPr>
          <w:rFonts w:eastAsia="黑体"/>
          <w:sz w:val="28"/>
          <w:szCs w:val="28"/>
        </w:rPr>
        <w:t>自吸收修正</w:t>
      </w:r>
    </w:p>
    <w:p w14:paraId="5F6E0C30" w14:textId="341F9A7C" w:rsidR="001C5A81" w:rsidRPr="008264A6" w:rsidRDefault="00CB0DEE" w:rsidP="001C5A81">
      <w:pPr>
        <w:snapToGrid w:val="0"/>
        <w:spacing w:line="360" w:lineRule="auto"/>
        <w:rPr>
          <w:rFonts w:eastAsia="黑体"/>
          <w:sz w:val="24"/>
          <w:szCs w:val="24"/>
        </w:rPr>
      </w:pPr>
      <w:r>
        <w:rPr>
          <w:rFonts w:eastAsia="黑体" w:hint="eastAsia"/>
          <w:sz w:val="24"/>
          <w:szCs w:val="24"/>
        </w:rPr>
        <w:t>D</w:t>
      </w:r>
      <w:r w:rsidR="001C5A81" w:rsidRPr="008264A6">
        <w:rPr>
          <w:rFonts w:eastAsia="黑体"/>
          <w:sz w:val="24"/>
          <w:szCs w:val="24"/>
        </w:rPr>
        <w:t xml:space="preserve">.1 </w:t>
      </w:r>
      <w:r w:rsidR="00557CD0">
        <w:rPr>
          <w:rFonts w:eastAsia="黑体" w:hint="eastAsia"/>
          <w:sz w:val="24"/>
          <w:szCs w:val="24"/>
        </w:rPr>
        <w:t>概述</w:t>
      </w:r>
    </w:p>
    <w:p w14:paraId="1BD67AC3" w14:textId="77777777" w:rsidR="001C5A81" w:rsidRPr="008264A6" w:rsidRDefault="001C5A81" w:rsidP="001C5A81">
      <w:pPr>
        <w:spacing w:line="360" w:lineRule="auto"/>
        <w:ind w:firstLineChars="200" w:firstLine="480"/>
        <w:rPr>
          <w:rFonts w:eastAsiaTheme="majorEastAsia"/>
          <w:bCs/>
          <w:sz w:val="24"/>
          <w:szCs w:val="24"/>
        </w:rPr>
      </w:pPr>
      <w:r w:rsidRPr="008264A6">
        <w:rPr>
          <w:rFonts w:eastAsiaTheme="majorEastAsia"/>
          <w:bCs/>
          <w:color w:val="000000"/>
          <w:sz w:val="24"/>
          <w:szCs w:val="24"/>
        </w:rPr>
        <w:t>在</w:t>
      </w:r>
      <w:r w:rsidRPr="008264A6">
        <w:rPr>
          <w:rFonts w:eastAsiaTheme="majorEastAsia"/>
          <w:bCs/>
          <w:color w:val="000000"/>
          <w:sz w:val="24"/>
          <w:szCs w:val="24"/>
        </w:rPr>
        <w:t>γ</w:t>
      </w:r>
      <w:r w:rsidRPr="008264A6">
        <w:rPr>
          <w:rFonts w:eastAsiaTheme="majorEastAsia"/>
          <w:bCs/>
          <w:color w:val="000000"/>
          <w:sz w:val="24"/>
          <w:szCs w:val="24"/>
        </w:rPr>
        <w:t>谱分析中，被测样品种类繁多，当样品的测量条件（尺寸、形状、密度、化学成分等）与刻度条件不同时，样品自吸收也会不同，这时需要对测量样品进行自吸收修正。自吸收不仅与样品本身的特性相关，还与样品与探测器的相对位置以及探测器的尺寸、形状等参数相关。</w:t>
      </w:r>
    </w:p>
    <w:p w14:paraId="0E303ED8" w14:textId="488F2934" w:rsidR="001C5A81" w:rsidRDefault="00CB0DEE" w:rsidP="001C5A81">
      <w:pPr>
        <w:snapToGrid w:val="0"/>
        <w:spacing w:line="360" w:lineRule="auto"/>
        <w:rPr>
          <w:rFonts w:eastAsia="黑体"/>
          <w:sz w:val="24"/>
          <w:szCs w:val="24"/>
        </w:rPr>
      </w:pPr>
      <w:r>
        <w:rPr>
          <w:rFonts w:eastAsia="黑体" w:hint="eastAsia"/>
          <w:sz w:val="24"/>
          <w:szCs w:val="24"/>
        </w:rPr>
        <w:t>D</w:t>
      </w:r>
      <w:r w:rsidR="001C5A81" w:rsidRPr="008264A6">
        <w:rPr>
          <w:rFonts w:eastAsia="黑体"/>
          <w:sz w:val="24"/>
          <w:szCs w:val="24"/>
        </w:rPr>
        <w:t xml:space="preserve">.2 </w:t>
      </w:r>
      <w:r w:rsidR="001C5A81" w:rsidRPr="008264A6">
        <w:rPr>
          <w:rFonts w:eastAsia="黑体"/>
          <w:sz w:val="24"/>
          <w:szCs w:val="24"/>
        </w:rPr>
        <w:t>自吸收修正的计算方法</w:t>
      </w:r>
    </w:p>
    <w:p w14:paraId="6BE79A31" w14:textId="77777777" w:rsidR="00D81AD1" w:rsidRPr="008264A6" w:rsidRDefault="00D81AD1" w:rsidP="00D81AD1">
      <w:pPr>
        <w:spacing w:line="360" w:lineRule="auto"/>
        <w:ind w:firstLineChars="200" w:firstLine="480"/>
        <w:rPr>
          <w:rFonts w:eastAsiaTheme="majorEastAsia"/>
          <w:bCs/>
          <w:sz w:val="24"/>
          <w:szCs w:val="24"/>
        </w:rPr>
      </w:pPr>
      <w:r w:rsidRPr="008264A6">
        <w:rPr>
          <w:rFonts w:eastAsiaTheme="majorEastAsia"/>
          <w:bCs/>
          <w:sz w:val="24"/>
          <w:szCs w:val="24"/>
        </w:rPr>
        <w:t>自吸收的程度，可以通过有自吸收时的</w:t>
      </w:r>
      <w:r w:rsidRPr="008264A6">
        <w:rPr>
          <w:rFonts w:eastAsiaTheme="majorEastAsia"/>
          <w:bCs/>
          <w:sz w:val="24"/>
          <w:szCs w:val="24"/>
        </w:rPr>
        <w:t>γ</w:t>
      </w:r>
      <w:r w:rsidRPr="008264A6">
        <w:rPr>
          <w:rFonts w:eastAsiaTheme="majorEastAsia"/>
          <w:bCs/>
          <w:sz w:val="24"/>
          <w:szCs w:val="24"/>
        </w:rPr>
        <w:t>射线强度</w:t>
      </w:r>
      <w:r w:rsidRPr="008264A6">
        <w:rPr>
          <w:rFonts w:eastAsiaTheme="majorEastAsia"/>
          <w:bCs/>
          <w:sz w:val="24"/>
          <w:szCs w:val="24"/>
        </w:rPr>
        <w:t>(</w:t>
      </w:r>
      <w:r w:rsidRPr="008264A6">
        <w:rPr>
          <w:rFonts w:eastAsiaTheme="majorEastAsia"/>
          <w:bCs/>
          <w:sz w:val="24"/>
          <w:szCs w:val="24"/>
        </w:rPr>
        <w:t>吸收系数</w:t>
      </w:r>
      <w:r w:rsidRPr="008264A6">
        <w:rPr>
          <w:rFonts w:eastAsiaTheme="majorEastAsia"/>
          <w:bCs/>
          <w:sz w:val="24"/>
          <w:szCs w:val="24"/>
        </w:rPr>
        <w:t>μ≠0)</w:t>
      </w:r>
      <w:r>
        <w:rPr>
          <w:rFonts w:eastAsiaTheme="majorEastAsia"/>
          <w:bCs/>
          <w:sz w:val="24"/>
          <w:szCs w:val="24"/>
        </w:rPr>
        <w:t>与在同样条件下</w:t>
      </w:r>
      <w:r w:rsidRPr="008264A6">
        <w:rPr>
          <w:rFonts w:eastAsiaTheme="majorEastAsia"/>
          <w:bCs/>
          <w:sz w:val="24"/>
          <w:szCs w:val="24"/>
        </w:rPr>
        <w:t>无自吸收时的射线强度</w:t>
      </w:r>
      <w:r w:rsidRPr="008264A6">
        <w:rPr>
          <w:rFonts w:eastAsiaTheme="majorEastAsia"/>
          <w:bCs/>
          <w:sz w:val="24"/>
          <w:szCs w:val="24"/>
        </w:rPr>
        <w:t>(</w:t>
      </w:r>
      <w:r w:rsidRPr="008264A6">
        <w:rPr>
          <w:rFonts w:eastAsiaTheme="majorEastAsia"/>
          <w:bCs/>
          <w:sz w:val="24"/>
          <w:szCs w:val="24"/>
        </w:rPr>
        <w:t>假想情况，吸收系数</w:t>
      </w:r>
      <w:r w:rsidRPr="008264A6">
        <w:rPr>
          <w:rFonts w:eastAsiaTheme="majorEastAsia"/>
          <w:bCs/>
          <w:sz w:val="24"/>
          <w:szCs w:val="24"/>
        </w:rPr>
        <w:t>μ=0)</w:t>
      </w:r>
      <w:r w:rsidRPr="008264A6">
        <w:rPr>
          <w:rFonts w:eastAsiaTheme="majorEastAsia"/>
          <w:bCs/>
          <w:sz w:val="24"/>
          <w:szCs w:val="24"/>
        </w:rPr>
        <w:t>的比来表示，用数学</w:t>
      </w:r>
      <w:r>
        <w:rPr>
          <w:rFonts w:eastAsiaTheme="majorEastAsia"/>
          <w:bCs/>
          <w:sz w:val="24"/>
          <w:szCs w:val="24"/>
        </w:rPr>
        <w:t>公式</w:t>
      </w:r>
      <w:r w:rsidRPr="008264A6">
        <w:rPr>
          <w:rFonts w:eastAsiaTheme="majorEastAsia"/>
          <w:bCs/>
          <w:sz w:val="24"/>
          <w:szCs w:val="24"/>
        </w:rPr>
        <w:t>表示</w:t>
      </w:r>
      <w:r>
        <w:rPr>
          <w:rFonts w:eastAsiaTheme="majorEastAsia" w:hint="eastAsia"/>
          <w:bCs/>
          <w:sz w:val="24"/>
          <w:szCs w:val="24"/>
        </w:rPr>
        <w:t>为</w:t>
      </w:r>
      <w:r w:rsidRPr="008264A6">
        <w:rPr>
          <w:rFonts w:eastAsiaTheme="majorEastAsia"/>
          <w:bCs/>
          <w:sz w:val="24"/>
          <w:szCs w:val="24"/>
        </w:rPr>
        <w:t>：</w:t>
      </w:r>
    </w:p>
    <w:p w14:paraId="2F132CB5" w14:textId="488073C3" w:rsidR="00D81AD1" w:rsidRPr="008264A6" w:rsidRDefault="00224E4C" w:rsidP="00D81AD1">
      <w:pPr>
        <w:snapToGrid w:val="0"/>
        <w:spacing w:line="360" w:lineRule="auto"/>
        <w:jc w:val="center"/>
        <w:rPr>
          <w:rFonts w:eastAsiaTheme="majorEastAsia"/>
          <w:sz w:val="24"/>
          <w:szCs w:val="24"/>
        </w:rPr>
      </w:pPr>
      <w:r w:rsidRPr="008264A6">
        <w:rPr>
          <w:rFonts w:eastAsiaTheme="majorEastAsia"/>
          <w:position w:val="-30"/>
          <w:sz w:val="24"/>
          <w:szCs w:val="24"/>
        </w:rPr>
        <w:object w:dxaOrig="3120" w:dyaOrig="700" w14:anchorId="0A7929FF">
          <v:shape id="_x0000_i1034" type="#_x0000_t75" style="width:157.7pt;height:33.85pt" o:ole="">
            <v:imagedata r:id="rId34" o:title=""/>
          </v:shape>
          <o:OLEObject Type="Embed" ProgID="Equation.DSMT4" ShapeID="_x0000_i1034" DrawAspect="Content" ObjectID="_1793023213" r:id="rId35"/>
        </w:object>
      </w:r>
    </w:p>
    <w:p w14:paraId="54A2F656" w14:textId="5CD21391" w:rsidR="001C5A81" w:rsidRPr="008264A6" w:rsidRDefault="001C5A81" w:rsidP="00CB0DEE">
      <w:pPr>
        <w:spacing w:line="360" w:lineRule="auto"/>
        <w:ind w:firstLineChars="200" w:firstLine="480"/>
        <w:jc w:val="left"/>
        <w:rPr>
          <w:rFonts w:eastAsiaTheme="minorEastAsia"/>
          <w:bCs/>
          <w:sz w:val="24"/>
          <w:szCs w:val="28"/>
        </w:rPr>
      </w:pPr>
      <w:r w:rsidRPr="008264A6">
        <w:rPr>
          <w:rFonts w:eastAsiaTheme="minorEastAsia"/>
          <w:bCs/>
          <w:sz w:val="24"/>
          <w:szCs w:val="28"/>
        </w:rPr>
        <w:t>自吸收修正计算方法</w:t>
      </w:r>
      <w:r w:rsidR="00D81AD1">
        <w:rPr>
          <w:rFonts w:eastAsiaTheme="minorEastAsia"/>
          <w:bCs/>
          <w:sz w:val="24"/>
          <w:szCs w:val="28"/>
        </w:rPr>
        <w:t>主要</w:t>
      </w:r>
      <w:r w:rsidRPr="008264A6">
        <w:rPr>
          <w:rFonts w:eastAsiaTheme="minorEastAsia"/>
          <w:bCs/>
          <w:sz w:val="24"/>
          <w:szCs w:val="28"/>
        </w:rPr>
        <w:t>分为</w:t>
      </w:r>
      <w:r w:rsidR="00FD1798">
        <w:rPr>
          <w:rFonts w:eastAsiaTheme="minorEastAsia" w:hint="eastAsia"/>
          <w:bCs/>
          <w:sz w:val="24"/>
          <w:szCs w:val="28"/>
        </w:rPr>
        <w:t>半经验</w:t>
      </w:r>
      <w:r w:rsidRPr="008264A6">
        <w:rPr>
          <w:rFonts w:eastAsiaTheme="minorEastAsia"/>
          <w:bCs/>
          <w:sz w:val="24"/>
          <w:szCs w:val="28"/>
        </w:rPr>
        <w:t>方法，解析方法和</w:t>
      </w:r>
      <w:r w:rsidRPr="008264A6">
        <w:rPr>
          <w:rFonts w:eastAsiaTheme="minorEastAsia"/>
          <w:bCs/>
          <w:sz w:val="24"/>
          <w:szCs w:val="28"/>
        </w:rPr>
        <w:t>Monte Carlo</w:t>
      </w:r>
      <w:r w:rsidRPr="008264A6">
        <w:rPr>
          <w:rFonts w:eastAsiaTheme="minorEastAsia"/>
          <w:bCs/>
          <w:sz w:val="24"/>
          <w:szCs w:val="28"/>
        </w:rPr>
        <w:t>模拟方法。</w:t>
      </w:r>
      <w:r w:rsidR="00FD1798">
        <w:rPr>
          <w:rFonts w:eastAsiaTheme="minorEastAsia" w:hint="eastAsia"/>
          <w:bCs/>
          <w:sz w:val="24"/>
          <w:szCs w:val="28"/>
        </w:rPr>
        <w:t>半经验</w:t>
      </w:r>
      <w:r w:rsidRPr="008264A6">
        <w:rPr>
          <w:rFonts w:eastAsiaTheme="minorEastAsia"/>
          <w:bCs/>
          <w:sz w:val="24"/>
          <w:szCs w:val="28"/>
        </w:rPr>
        <w:t>方法是利用</w:t>
      </w:r>
      <w:r w:rsidRPr="008264A6">
        <w:rPr>
          <w:rFonts w:eastAsiaTheme="minorEastAsia"/>
          <w:bCs/>
          <w:sz w:val="24"/>
          <w:szCs w:val="28"/>
        </w:rPr>
        <w:t>Beer-Lamber</w:t>
      </w:r>
      <w:r w:rsidRPr="008264A6">
        <w:rPr>
          <w:rFonts w:eastAsiaTheme="minorEastAsia"/>
          <w:bCs/>
          <w:sz w:val="24"/>
          <w:szCs w:val="28"/>
        </w:rPr>
        <w:t>公式，对样品按厚度进行积分得到的近似结果。如图</w:t>
      </w:r>
      <w:r w:rsidR="006C7307">
        <w:rPr>
          <w:rFonts w:eastAsiaTheme="minorEastAsia" w:hint="eastAsia"/>
          <w:bCs/>
          <w:sz w:val="24"/>
          <w:szCs w:val="28"/>
        </w:rPr>
        <w:t>D</w:t>
      </w:r>
      <w:r w:rsidR="00402988">
        <w:rPr>
          <w:rFonts w:eastAsiaTheme="minorEastAsia"/>
          <w:bCs/>
          <w:sz w:val="24"/>
          <w:szCs w:val="28"/>
        </w:rPr>
        <w:t>.2</w:t>
      </w:r>
      <w:r w:rsidR="00224E4C">
        <w:rPr>
          <w:rFonts w:eastAsiaTheme="minorEastAsia" w:hint="eastAsia"/>
          <w:bCs/>
          <w:sz w:val="24"/>
          <w:szCs w:val="28"/>
        </w:rPr>
        <w:t>-1</w:t>
      </w:r>
      <w:r w:rsidRPr="008264A6">
        <w:rPr>
          <w:rFonts w:eastAsiaTheme="minorEastAsia"/>
          <w:bCs/>
          <w:sz w:val="24"/>
          <w:szCs w:val="28"/>
        </w:rPr>
        <w:t>所</w:t>
      </w:r>
      <w:proofErr w:type="gramStart"/>
      <w:r w:rsidRPr="008264A6">
        <w:rPr>
          <w:rFonts w:eastAsiaTheme="minorEastAsia"/>
          <w:bCs/>
          <w:sz w:val="24"/>
          <w:szCs w:val="28"/>
        </w:rPr>
        <w:t>示对于</w:t>
      </w:r>
      <w:proofErr w:type="gramEnd"/>
      <w:r w:rsidRPr="008264A6">
        <w:rPr>
          <w:rFonts w:eastAsiaTheme="minorEastAsia"/>
          <w:bCs/>
          <w:sz w:val="24"/>
          <w:szCs w:val="28"/>
        </w:rPr>
        <w:t>厚度为</w:t>
      </w:r>
      <w:r w:rsidRPr="008264A6">
        <w:rPr>
          <w:rFonts w:eastAsiaTheme="minorEastAsia"/>
          <w:bCs/>
          <w:i/>
          <w:sz w:val="24"/>
          <w:szCs w:val="28"/>
        </w:rPr>
        <w:t>h</w:t>
      </w:r>
      <w:r w:rsidRPr="008264A6">
        <w:rPr>
          <w:rFonts w:eastAsiaTheme="minorEastAsia"/>
          <w:bCs/>
          <w:sz w:val="24"/>
          <w:szCs w:val="28"/>
        </w:rPr>
        <w:t>的圆柱形样品：</w:t>
      </w:r>
    </w:p>
    <w:p w14:paraId="0AD12F3E" w14:textId="77777777" w:rsidR="001C5A81" w:rsidRPr="008264A6" w:rsidRDefault="00D81AD1" w:rsidP="00224E4C">
      <w:pPr>
        <w:spacing w:line="360" w:lineRule="auto"/>
        <w:jc w:val="center"/>
      </w:pPr>
      <w:r w:rsidRPr="008264A6">
        <w:object w:dxaOrig="4035" w:dyaOrig="3255" w14:anchorId="654CC4D8">
          <v:shape id="_x0000_i1035" type="#_x0000_t75" style="width:177pt;height:143.15pt" o:ole="">
            <v:imagedata r:id="rId36" o:title=""/>
          </v:shape>
          <o:OLEObject Type="Embed" ProgID="Visio.Drawing.11" ShapeID="_x0000_i1035" DrawAspect="Content" ObjectID="_1793023214" r:id="rId37"/>
        </w:object>
      </w:r>
    </w:p>
    <w:p w14:paraId="160E0384" w14:textId="779FB064" w:rsidR="001C5A81" w:rsidRPr="008264A6" w:rsidRDefault="001C5A81" w:rsidP="00402988">
      <w:pPr>
        <w:pStyle w:val="aff4"/>
        <w:spacing w:line="360" w:lineRule="auto"/>
        <w:jc w:val="center"/>
        <w:rPr>
          <w:rFonts w:ascii="Times New Roman" w:eastAsia="宋体" w:hAnsi="Times New Roman" w:cs="Times New Roman"/>
          <w:bCs/>
          <w:sz w:val="28"/>
          <w:szCs w:val="28"/>
        </w:rPr>
      </w:pPr>
      <w:bookmarkStart w:id="28" w:name="_Toc407202068"/>
      <w:r w:rsidRPr="008264A6">
        <w:rPr>
          <w:rFonts w:ascii="Times New Roman" w:eastAsia="宋体" w:hAnsi="Times New Roman" w:cs="Times New Roman"/>
          <w:sz w:val="21"/>
        </w:rPr>
        <w:t>图</w:t>
      </w:r>
      <w:r w:rsidR="006C7307">
        <w:rPr>
          <w:rFonts w:ascii="Times New Roman" w:eastAsia="宋体" w:hAnsi="Times New Roman" w:cs="Times New Roman" w:hint="eastAsia"/>
          <w:sz w:val="21"/>
        </w:rPr>
        <w:t>D</w:t>
      </w:r>
      <w:r w:rsidR="00402988">
        <w:rPr>
          <w:rFonts w:ascii="Times New Roman" w:eastAsia="宋体" w:hAnsi="Times New Roman" w:cs="Times New Roman"/>
          <w:sz w:val="21"/>
        </w:rPr>
        <w:t>.2-1</w:t>
      </w:r>
      <w:r w:rsidRPr="008264A6">
        <w:rPr>
          <w:rFonts w:ascii="Times New Roman" w:eastAsia="宋体" w:hAnsi="Times New Roman" w:cs="Times New Roman"/>
          <w:sz w:val="21"/>
        </w:rPr>
        <w:t xml:space="preserve"> </w:t>
      </w:r>
      <w:r w:rsidR="004161B6">
        <w:rPr>
          <w:rFonts w:ascii="Times New Roman" w:eastAsia="宋体" w:hAnsi="Times New Roman" w:cs="Times New Roman" w:hint="eastAsia"/>
          <w:sz w:val="21"/>
        </w:rPr>
        <w:t>半经验方法</w:t>
      </w:r>
      <w:r w:rsidRPr="008264A6">
        <w:rPr>
          <w:rFonts w:ascii="Times New Roman" w:eastAsia="宋体" w:hAnsi="Times New Roman" w:cs="Times New Roman"/>
          <w:sz w:val="21"/>
        </w:rPr>
        <w:t>示意图</w:t>
      </w:r>
      <w:bookmarkEnd w:id="28"/>
    </w:p>
    <w:p w14:paraId="32A995F4" w14:textId="77777777" w:rsidR="001C5A81" w:rsidRPr="008264A6" w:rsidRDefault="001C5A81" w:rsidP="001C5A81">
      <w:pPr>
        <w:spacing w:line="360" w:lineRule="auto"/>
        <w:ind w:firstLine="420"/>
        <w:jc w:val="left"/>
        <w:rPr>
          <w:rFonts w:eastAsiaTheme="minorEastAsia"/>
          <w:bCs/>
          <w:sz w:val="24"/>
          <w:szCs w:val="28"/>
        </w:rPr>
      </w:pPr>
      <w:r w:rsidRPr="008264A6">
        <w:rPr>
          <w:rFonts w:eastAsiaTheme="minorEastAsia"/>
          <w:bCs/>
          <w:sz w:val="24"/>
          <w:szCs w:val="28"/>
        </w:rPr>
        <w:t>利用射线的</w:t>
      </w:r>
      <w:r w:rsidRPr="008264A6">
        <w:rPr>
          <w:rFonts w:eastAsiaTheme="minorEastAsia"/>
          <w:bCs/>
          <w:sz w:val="24"/>
          <w:szCs w:val="28"/>
        </w:rPr>
        <w:t>Beer-Lamber</w:t>
      </w:r>
      <w:r w:rsidRPr="008264A6">
        <w:rPr>
          <w:rFonts w:eastAsiaTheme="minorEastAsia"/>
          <w:bCs/>
          <w:sz w:val="24"/>
          <w:szCs w:val="28"/>
        </w:rPr>
        <w:t>公式，对整个样品按厚度积分，得到如下关系：</w:t>
      </w:r>
    </w:p>
    <w:p w14:paraId="2EEA718E" w14:textId="77777777" w:rsidR="001C5A81" w:rsidRPr="008264A6" w:rsidRDefault="006651F8" w:rsidP="001C5A81">
      <w:pPr>
        <w:spacing w:line="360" w:lineRule="auto"/>
        <w:ind w:firstLine="420"/>
        <w:jc w:val="center"/>
        <w:rPr>
          <w:rFonts w:eastAsiaTheme="minorEastAsia"/>
        </w:rPr>
      </w:pPr>
      <w:r w:rsidRPr="008264A6">
        <w:rPr>
          <w:rFonts w:eastAsiaTheme="minorEastAsia"/>
          <w:position w:val="-32"/>
        </w:rPr>
        <w:object w:dxaOrig="4020" w:dyaOrig="740" w14:anchorId="4D288EED">
          <v:shape id="_x0000_i1036" type="#_x0000_t75" style="width:200.15pt;height:38.15pt" o:ole="">
            <v:imagedata r:id="rId38" o:title=""/>
          </v:shape>
          <o:OLEObject Type="Embed" ProgID="Equation.DSMT4" ShapeID="_x0000_i1036" DrawAspect="Content" ObjectID="_1793023215" r:id="rId39"/>
        </w:object>
      </w:r>
    </w:p>
    <w:p w14:paraId="73132C19" w14:textId="4C60E472" w:rsidR="001C5A81" w:rsidRPr="008264A6" w:rsidRDefault="001C5A81" w:rsidP="001C5A81">
      <w:pPr>
        <w:spacing w:line="360" w:lineRule="auto"/>
        <w:ind w:firstLine="420"/>
        <w:jc w:val="left"/>
        <w:rPr>
          <w:rFonts w:eastAsiaTheme="minorEastAsia"/>
          <w:bCs/>
          <w:sz w:val="24"/>
          <w:szCs w:val="28"/>
        </w:rPr>
      </w:pPr>
      <w:r w:rsidRPr="008264A6">
        <w:rPr>
          <w:rFonts w:eastAsiaTheme="minorEastAsia"/>
          <w:bCs/>
          <w:sz w:val="24"/>
          <w:szCs w:val="28"/>
        </w:rPr>
        <w:t>从而得到自吸收修正因子</w:t>
      </w:r>
      <m:oMath>
        <m:sSub>
          <m:sSubPr>
            <m:ctrlPr>
              <w:rPr>
                <w:rFonts w:ascii="Cambria Math" w:eastAsiaTheme="minorEastAsia" w:hAnsi="Cambria Math"/>
                <w:bCs/>
                <w:i/>
                <w:sz w:val="24"/>
                <w:szCs w:val="28"/>
              </w:rPr>
            </m:ctrlPr>
          </m:sSubPr>
          <m:e>
            <m:r>
              <w:rPr>
                <w:rFonts w:ascii="Cambria Math" w:eastAsiaTheme="minorEastAsia" w:hAnsi="Cambria Math"/>
                <w:sz w:val="24"/>
                <w:szCs w:val="28"/>
              </w:rPr>
              <m:t>k</m:t>
            </m:r>
          </m:e>
          <m:sub>
            <m:r>
              <w:rPr>
                <w:rFonts w:ascii="Cambria Math" w:eastAsiaTheme="minorEastAsia" w:hAnsi="Cambria Math"/>
                <w:sz w:val="24"/>
                <w:szCs w:val="28"/>
              </w:rPr>
              <m:t>self</m:t>
            </m:r>
          </m:sub>
        </m:sSub>
        <m:r>
          <w:rPr>
            <w:rFonts w:ascii="Cambria Math" w:eastAsiaTheme="minorEastAsia" w:hAnsi="Cambria Math"/>
            <w:sz w:val="24"/>
            <w:szCs w:val="28"/>
          </w:rPr>
          <m:t>(E)</m:t>
        </m:r>
      </m:oMath>
      <w:r w:rsidRPr="008264A6">
        <w:rPr>
          <w:rFonts w:eastAsiaTheme="minorEastAsia"/>
          <w:bCs/>
          <w:sz w:val="24"/>
          <w:szCs w:val="28"/>
        </w:rPr>
        <w:t>为：</w:t>
      </w:r>
    </w:p>
    <w:p w14:paraId="418FC147" w14:textId="4E819D41" w:rsidR="001C5A81" w:rsidRDefault="00224E4C" w:rsidP="001C5A81">
      <w:pPr>
        <w:spacing w:line="360" w:lineRule="auto"/>
        <w:ind w:firstLine="420"/>
        <w:jc w:val="center"/>
        <w:rPr>
          <w:rFonts w:eastAsiaTheme="minorEastAsia"/>
        </w:rPr>
      </w:pPr>
      <w:r w:rsidRPr="008264A6">
        <w:rPr>
          <w:rFonts w:eastAsiaTheme="minorEastAsia"/>
          <w:position w:val="-30"/>
        </w:rPr>
        <w:object w:dxaOrig="2860" w:dyaOrig="680" w14:anchorId="27FFE8A0">
          <v:shape id="_x0000_i1037" type="#_x0000_t75" style="width:143.15pt;height:33.85pt" o:ole="">
            <v:imagedata r:id="rId40" o:title=""/>
          </v:shape>
          <o:OLEObject Type="Embed" ProgID="Equation.DSMT4" ShapeID="_x0000_i1037" DrawAspect="Content" ObjectID="_1793023216" r:id="rId41"/>
        </w:object>
      </w:r>
    </w:p>
    <w:p w14:paraId="30B34953" w14:textId="4A0F6E06" w:rsidR="00224E4C" w:rsidRPr="00224E4C" w:rsidRDefault="00224E4C" w:rsidP="00224E4C">
      <w:pPr>
        <w:spacing w:line="360" w:lineRule="auto"/>
        <w:ind w:firstLineChars="200" w:firstLine="480"/>
        <w:jc w:val="left"/>
        <w:rPr>
          <w:rFonts w:eastAsiaTheme="minorEastAsia"/>
        </w:rPr>
      </w:pPr>
      <w:r w:rsidRPr="008264A6">
        <w:rPr>
          <w:rFonts w:eastAsiaTheme="minorEastAsia"/>
          <w:bCs/>
          <w:sz w:val="24"/>
          <w:szCs w:val="28"/>
        </w:rPr>
        <w:lastRenderedPageBreak/>
        <w:t>解析方法是根据样品与探测器的实际几何关系，将样品分为无限个小的矩阵元，再按每一个小的</w:t>
      </w:r>
      <w:proofErr w:type="gramStart"/>
      <w:r w:rsidRPr="008264A6">
        <w:rPr>
          <w:rFonts w:eastAsiaTheme="minorEastAsia"/>
          <w:bCs/>
          <w:sz w:val="24"/>
          <w:szCs w:val="28"/>
        </w:rPr>
        <w:t>矩阵元</w:t>
      </w:r>
      <w:proofErr w:type="gramEnd"/>
      <w:r w:rsidRPr="008264A6">
        <w:rPr>
          <w:rFonts w:eastAsiaTheme="minorEastAsia"/>
          <w:bCs/>
          <w:sz w:val="24"/>
          <w:szCs w:val="28"/>
        </w:rPr>
        <w:t>对探测器张的立体角</w:t>
      </w:r>
      <w:r w:rsidRPr="008264A6">
        <w:rPr>
          <w:rFonts w:eastAsiaTheme="minorEastAsia"/>
          <w:bCs/>
          <w:sz w:val="24"/>
          <w:szCs w:val="28"/>
        </w:rPr>
        <w:t>Ω</w:t>
      </w:r>
      <w:r w:rsidRPr="008264A6">
        <w:rPr>
          <w:rFonts w:eastAsiaTheme="minorEastAsia"/>
          <w:bCs/>
          <w:sz w:val="24"/>
          <w:szCs w:val="28"/>
        </w:rPr>
        <w:t>进行积分。</w:t>
      </w:r>
    </w:p>
    <w:bookmarkStart w:id="29" w:name="_MON_1592207481"/>
    <w:bookmarkEnd w:id="29"/>
    <w:p w14:paraId="30762FF3" w14:textId="77777777" w:rsidR="00224E4C" w:rsidRPr="008264A6" w:rsidRDefault="00224E4C" w:rsidP="00224E4C">
      <w:pPr>
        <w:spacing w:line="360" w:lineRule="auto"/>
        <w:ind w:firstLine="420"/>
        <w:jc w:val="center"/>
      </w:pPr>
      <w:r w:rsidRPr="008264A6">
        <w:object w:dxaOrig="2806" w:dyaOrig="4051" w14:anchorId="78A7EF7E">
          <v:shape id="_x0000_i1038" type="#_x0000_t75" style="width:139.3pt;height:202.7pt" o:ole="">
            <v:imagedata r:id="rId42" o:title=""/>
          </v:shape>
          <o:OLEObject Type="Embed" ProgID="Visio.Drawing.11" ShapeID="_x0000_i1038" DrawAspect="Content" ObjectID="_1793023217" r:id="rId43"/>
        </w:object>
      </w:r>
    </w:p>
    <w:p w14:paraId="411A43C9" w14:textId="4D998804" w:rsidR="00224E4C" w:rsidRPr="008264A6" w:rsidRDefault="00224E4C" w:rsidP="00224E4C">
      <w:pPr>
        <w:pStyle w:val="aff4"/>
        <w:spacing w:line="360" w:lineRule="auto"/>
        <w:jc w:val="center"/>
        <w:rPr>
          <w:rFonts w:ascii="Times New Roman" w:eastAsia="宋体" w:hAnsi="Times New Roman" w:cs="Times New Roman"/>
          <w:bCs/>
          <w:sz w:val="28"/>
          <w:szCs w:val="28"/>
        </w:rPr>
      </w:pPr>
      <w:bookmarkStart w:id="30" w:name="_Toc407202069"/>
      <w:r w:rsidRPr="008264A6">
        <w:rPr>
          <w:rFonts w:ascii="Times New Roman" w:eastAsia="宋体" w:hAnsi="Times New Roman" w:cs="Times New Roman"/>
          <w:sz w:val="21"/>
        </w:rPr>
        <w:t>图</w:t>
      </w:r>
      <w:r w:rsidR="00E37762">
        <w:rPr>
          <w:rFonts w:ascii="Times New Roman" w:eastAsia="宋体" w:hAnsi="Times New Roman" w:cs="Times New Roman" w:hint="eastAsia"/>
          <w:sz w:val="21"/>
        </w:rPr>
        <w:t>D</w:t>
      </w:r>
      <w:r>
        <w:rPr>
          <w:rFonts w:ascii="Times New Roman" w:eastAsia="宋体" w:hAnsi="Times New Roman" w:cs="Times New Roman"/>
          <w:sz w:val="21"/>
        </w:rPr>
        <w:t>.</w:t>
      </w:r>
      <w:r w:rsidRPr="008264A6">
        <w:rPr>
          <w:rFonts w:ascii="Times New Roman" w:eastAsia="宋体" w:hAnsi="Times New Roman" w:cs="Times New Roman"/>
          <w:sz w:val="21"/>
        </w:rPr>
        <w:t>2</w:t>
      </w:r>
      <w:r>
        <w:rPr>
          <w:rFonts w:ascii="Times New Roman" w:eastAsia="宋体" w:hAnsi="Times New Roman" w:cs="Times New Roman"/>
          <w:sz w:val="21"/>
        </w:rPr>
        <w:t>-2</w:t>
      </w:r>
      <w:r w:rsidRPr="008264A6">
        <w:rPr>
          <w:rFonts w:ascii="Times New Roman" w:eastAsia="宋体" w:hAnsi="Times New Roman" w:cs="Times New Roman"/>
          <w:sz w:val="21"/>
        </w:rPr>
        <w:t xml:space="preserve"> </w:t>
      </w:r>
      <w:r>
        <w:rPr>
          <w:rFonts w:ascii="Times New Roman" w:eastAsia="宋体" w:hAnsi="Times New Roman" w:cs="Times New Roman" w:hint="eastAsia"/>
          <w:sz w:val="21"/>
        </w:rPr>
        <w:t>解析</w:t>
      </w:r>
      <w:r w:rsidRPr="008264A6">
        <w:rPr>
          <w:rFonts w:ascii="Times New Roman" w:eastAsia="宋体" w:hAnsi="Times New Roman" w:cs="Times New Roman"/>
          <w:sz w:val="21"/>
        </w:rPr>
        <w:t>计算示意图</w:t>
      </w:r>
      <w:bookmarkEnd w:id="30"/>
    </w:p>
    <w:p w14:paraId="27A74CF0" w14:textId="77777777" w:rsidR="00224E4C" w:rsidRPr="008264A6" w:rsidRDefault="00224E4C" w:rsidP="00224E4C">
      <w:pPr>
        <w:spacing w:line="360" w:lineRule="auto"/>
        <w:ind w:firstLineChars="200" w:firstLine="480"/>
        <w:jc w:val="left"/>
        <w:rPr>
          <w:rFonts w:eastAsiaTheme="majorEastAsia"/>
          <w:bCs/>
          <w:sz w:val="24"/>
          <w:szCs w:val="28"/>
        </w:rPr>
      </w:pPr>
      <w:r w:rsidRPr="008264A6">
        <w:rPr>
          <w:rFonts w:eastAsiaTheme="majorEastAsia"/>
          <w:bCs/>
          <w:sz w:val="24"/>
          <w:szCs w:val="28"/>
        </w:rPr>
        <w:t>根据样品与探测器的几何关系，将体积为</w:t>
      </w:r>
      <w:r w:rsidRPr="008264A6">
        <w:rPr>
          <w:rFonts w:eastAsiaTheme="majorEastAsia"/>
          <w:bCs/>
          <w:i/>
          <w:sz w:val="24"/>
          <w:szCs w:val="28"/>
        </w:rPr>
        <w:t>V</w:t>
      </w:r>
      <w:r w:rsidRPr="008264A6">
        <w:rPr>
          <w:rFonts w:eastAsiaTheme="majorEastAsia"/>
          <w:bCs/>
          <w:sz w:val="24"/>
          <w:szCs w:val="28"/>
        </w:rPr>
        <w:t>的样品分为无限个小的矩阵元，按每一个小的</w:t>
      </w:r>
      <w:proofErr w:type="gramStart"/>
      <w:r w:rsidRPr="008264A6">
        <w:rPr>
          <w:rFonts w:eastAsiaTheme="majorEastAsia"/>
          <w:bCs/>
          <w:sz w:val="24"/>
          <w:szCs w:val="28"/>
        </w:rPr>
        <w:t>矩阵元</w:t>
      </w:r>
      <w:proofErr w:type="gramEnd"/>
      <w:r w:rsidRPr="008264A6">
        <w:rPr>
          <w:rFonts w:eastAsiaTheme="majorEastAsia"/>
          <w:bCs/>
          <w:sz w:val="24"/>
          <w:szCs w:val="28"/>
        </w:rPr>
        <w:t>对探测器张的立体角</w:t>
      </w:r>
      <w:r w:rsidRPr="008264A6">
        <w:rPr>
          <w:rFonts w:eastAsiaTheme="majorEastAsia"/>
          <w:bCs/>
          <w:sz w:val="24"/>
          <w:szCs w:val="28"/>
        </w:rPr>
        <w:t>Ω</w:t>
      </w:r>
      <w:r w:rsidRPr="008264A6">
        <w:rPr>
          <w:rFonts w:eastAsiaTheme="majorEastAsia"/>
          <w:bCs/>
          <w:sz w:val="24"/>
          <w:szCs w:val="28"/>
        </w:rPr>
        <w:t>进行积分，得到自吸收修正公式如下：</w:t>
      </w:r>
    </w:p>
    <w:p w14:paraId="583F61A3" w14:textId="67CF1E31" w:rsidR="00224E4C" w:rsidRPr="008264A6" w:rsidRDefault="00224E4C" w:rsidP="00224E4C">
      <w:pPr>
        <w:spacing w:line="360" w:lineRule="auto"/>
        <w:ind w:firstLine="420"/>
        <w:jc w:val="center"/>
        <w:rPr>
          <w:rFonts w:eastAsiaTheme="majorEastAsia"/>
          <w:bCs/>
          <w:sz w:val="24"/>
          <w:szCs w:val="28"/>
        </w:rPr>
      </w:pPr>
      <w:r w:rsidRPr="008264A6">
        <w:rPr>
          <w:rFonts w:eastAsiaTheme="majorEastAsia"/>
          <w:position w:val="-52"/>
        </w:rPr>
        <w:object w:dxaOrig="3840" w:dyaOrig="1160" w14:anchorId="5D9BAD68">
          <v:shape id="_x0000_i1039" type="#_x0000_t75" style="width:194.15pt;height:57pt" o:ole="">
            <v:imagedata r:id="rId44" o:title=""/>
          </v:shape>
          <o:OLEObject Type="Embed" ProgID="Equation.DSMT4" ShapeID="_x0000_i1039" DrawAspect="Content" ObjectID="_1793023218" r:id="rId45"/>
        </w:object>
      </w:r>
    </w:p>
    <w:p w14:paraId="12918AE0" w14:textId="77777777" w:rsidR="00224E4C" w:rsidRPr="008264A6" w:rsidRDefault="00224E4C" w:rsidP="00224E4C">
      <w:pPr>
        <w:spacing w:line="360" w:lineRule="auto"/>
        <w:ind w:firstLine="420"/>
        <w:rPr>
          <w:rFonts w:eastAsiaTheme="majorEastAsia"/>
          <w:bCs/>
          <w:sz w:val="24"/>
          <w:szCs w:val="28"/>
        </w:rPr>
      </w:pPr>
      <w:r w:rsidRPr="008264A6">
        <w:rPr>
          <w:rFonts w:eastAsiaTheme="majorEastAsia"/>
          <w:bCs/>
          <w:sz w:val="24"/>
          <w:szCs w:val="28"/>
        </w:rPr>
        <w:t>其中</w:t>
      </w:r>
      <w:r w:rsidRPr="008264A6">
        <w:rPr>
          <w:rFonts w:eastAsiaTheme="majorEastAsia"/>
          <w:bCs/>
          <w:i/>
          <w:sz w:val="24"/>
          <w:szCs w:val="28"/>
        </w:rPr>
        <w:t>μ</w:t>
      </w:r>
      <w:r w:rsidRPr="008264A6">
        <w:rPr>
          <w:rFonts w:eastAsiaTheme="majorEastAsia"/>
          <w:bCs/>
          <w:sz w:val="24"/>
          <w:szCs w:val="28"/>
        </w:rPr>
        <w:t>(</w:t>
      </w:r>
      <w:r w:rsidRPr="008264A6">
        <w:rPr>
          <w:rFonts w:eastAsiaTheme="majorEastAsia"/>
          <w:bCs/>
          <w:i/>
          <w:sz w:val="24"/>
          <w:szCs w:val="28"/>
        </w:rPr>
        <w:t>E</w:t>
      </w:r>
      <w:r w:rsidRPr="008264A6">
        <w:rPr>
          <w:rFonts w:eastAsiaTheme="majorEastAsia"/>
          <w:bCs/>
          <w:sz w:val="24"/>
          <w:szCs w:val="28"/>
        </w:rPr>
        <w:t xml:space="preserve">) </w:t>
      </w:r>
      <w:r w:rsidRPr="008264A6">
        <w:rPr>
          <w:rFonts w:eastAsiaTheme="majorEastAsia"/>
          <w:bCs/>
          <w:sz w:val="24"/>
          <w:szCs w:val="28"/>
        </w:rPr>
        <w:t>为样品介质对于能量为</w:t>
      </w:r>
      <w:r w:rsidRPr="008264A6">
        <w:rPr>
          <w:rFonts w:eastAsiaTheme="majorEastAsia"/>
          <w:bCs/>
          <w:i/>
          <w:sz w:val="24"/>
          <w:szCs w:val="28"/>
        </w:rPr>
        <w:t>E</w:t>
      </w:r>
      <w:r w:rsidRPr="008264A6">
        <w:rPr>
          <w:rFonts w:eastAsiaTheme="majorEastAsia"/>
          <w:bCs/>
          <w:sz w:val="24"/>
          <w:szCs w:val="28"/>
        </w:rPr>
        <w:t>的射线的</w:t>
      </w:r>
      <w:r>
        <w:rPr>
          <w:rFonts w:eastAsiaTheme="majorEastAsia"/>
          <w:bCs/>
          <w:sz w:val="24"/>
          <w:szCs w:val="28"/>
        </w:rPr>
        <w:t>衰减</w:t>
      </w:r>
      <w:r w:rsidRPr="008264A6">
        <w:rPr>
          <w:rFonts w:eastAsiaTheme="majorEastAsia"/>
          <w:bCs/>
          <w:sz w:val="24"/>
          <w:szCs w:val="28"/>
        </w:rPr>
        <w:t>系数；</w:t>
      </w:r>
      <w:r w:rsidRPr="008264A6">
        <w:rPr>
          <w:rFonts w:eastAsiaTheme="majorEastAsia"/>
          <w:bCs/>
          <w:i/>
          <w:sz w:val="24"/>
          <w:szCs w:val="28"/>
        </w:rPr>
        <w:t>e</w:t>
      </w:r>
      <w:r w:rsidRPr="008264A6">
        <w:rPr>
          <w:rFonts w:eastAsiaTheme="majorEastAsia"/>
          <w:bCs/>
          <w:sz w:val="24"/>
          <w:szCs w:val="28"/>
        </w:rPr>
        <w:t>为射线在样品中的路径。</w:t>
      </w:r>
    </w:p>
    <w:p w14:paraId="4CFCC23B" w14:textId="77777777" w:rsidR="00224E4C" w:rsidRDefault="00224E4C" w:rsidP="00224E4C">
      <w:pPr>
        <w:spacing w:line="360" w:lineRule="auto"/>
        <w:ind w:firstLineChars="200" w:firstLine="480"/>
        <w:jc w:val="left"/>
        <w:rPr>
          <w:rFonts w:eastAsiaTheme="minorEastAsia"/>
          <w:bCs/>
          <w:sz w:val="24"/>
          <w:szCs w:val="28"/>
        </w:rPr>
      </w:pPr>
      <w:r w:rsidRPr="008264A6">
        <w:rPr>
          <w:rFonts w:eastAsiaTheme="minorEastAsia"/>
          <w:bCs/>
          <w:sz w:val="24"/>
          <w:szCs w:val="28"/>
        </w:rPr>
        <w:t>Monte Carlo</w:t>
      </w:r>
      <w:r w:rsidRPr="008264A6">
        <w:rPr>
          <w:rFonts w:eastAsiaTheme="minorEastAsia"/>
          <w:bCs/>
          <w:sz w:val="24"/>
          <w:szCs w:val="28"/>
        </w:rPr>
        <w:t>模拟方法是建立样品和探测器几何模型，对比计算有吸收和</w:t>
      </w:r>
      <w:r w:rsidRPr="008264A6">
        <w:rPr>
          <w:rFonts w:eastAsiaTheme="majorEastAsia"/>
          <w:bCs/>
          <w:sz w:val="24"/>
          <w:szCs w:val="24"/>
        </w:rPr>
        <w:t>无自吸收时探测器的效率比，得到自吸收修正因子</w:t>
      </w:r>
      <w:r w:rsidRPr="008264A6">
        <w:rPr>
          <w:rFonts w:eastAsiaTheme="minorEastAsia"/>
          <w:bCs/>
          <w:sz w:val="24"/>
          <w:szCs w:val="28"/>
        </w:rPr>
        <w:t>。以上计算方法均需要知道材料的衰减系数（质量衰减系数或线衰减系数）。</w:t>
      </w:r>
    </w:p>
    <w:p w14:paraId="0390CC16" w14:textId="77777777" w:rsidR="00E921DC" w:rsidRPr="00224E4C" w:rsidRDefault="00E921DC" w:rsidP="001C5A81">
      <w:pPr>
        <w:snapToGrid w:val="0"/>
        <w:spacing w:line="360" w:lineRule="auto"/>
        <w:rPr>
          <w:rFonts w:eastAsiaTheme="minorEastAsia"/>
          <w:bCs/>
          <w:sz w:val="24"/>
          <w:szCs w:val="28"/>
        </w:rPr>
      </w:pPr>
    </w:p>
    <w:p w14:paraId="64F20F54" w14:textId="77777777" w:rsidR="00B54D51" w:rsidRDefault="00B54D51" w:rsidP="001C5A81">
      <w:pPr>
        <w:snapToGrid w:val="0"/>
        <w:spacing w:line="360" w:lineRule="auto"/>
        <w:rPr>
          <w:rFonts w:eastAsiaTheme="minorEastAsia"/>
          <w:bCs/>
          <w:sz w:val="24"/>
          <w:szCs w:val="28"/>
        </w:rPr>
      </w:pPr>
    </w:p>
    <w:p w14:paraId="7724FDDB" w14:textId="77777777" w:rsidR="00CB0DEE" w:rsidRDefault="00CB0DEE" w:rsidP="001C5A81">
      <w:pPr>
        <w:snapToGrid w:val="0"/>
        <w:spacing w:line="360" w:lineRule="auto"/>
        <w:rPr>
          <w:rFonts w:eastAsiaTheme="minorEastAsia"/>
          <w:bCs/>
          <w:sz w:val="24"/>
          <w:szCs w:val="28"/>
        </w:rPr>
      </w:pPr>
    </w:p>
    <w:p w14:paraId="6571FEF8" w14:textId="77777777" w:rsidR="00CB0DEE" w:rsidRDefault="00CB0DEE" w:rsidP="001C5A81">
      <w:pPr>
        <w:snapToGrid w:val="0"/>
        <w:spacing w:line="360" w:lineRule="auto"/>
        <w:rPr>
          <w:rFonts w:eastAsiaTheme="minorEastAsia"/>
          <w:bCs/>
          <w:sz w:val="24"/>
          <w:szCs w:val="28"/>
        </w:rPr>
      </w:pPr>
    </w:p>
    <w:p w14:paraId="799B725A" w14:textId="77777777" w:rsidR="00CB0DEE" w:rsidRDefault="00CB0DEE" w:rsidP="001C5A81">
      <w:pPr>
        <w:snapToGrid w:val="0"/>
        <w:spacing w:line="360" w:lineRule="auto"/>
        <w:rPr>
          <w:rFonts w:eastAsiaTheme="minorEastAsia"/>
          <w:bCs/>
          <w:sz w:val="24"/>
          <w:szCs w:val="28"/>
        </w:rPr>
      </w:pPr>
    </w:p>
    <w:p w14:paraId="76B71C79" w14:textId="77777777" w:rsidR="00CB0DEE" w:rsidRDefault="00CB0DEE" w:rsidP="001C5A81">
      <w:pPr>
        <w:snapToGrid w:val="0"/>
        <w:spacing w:line="360" w:lineRule="auto"/>
        <w:rPr>
          <w:rFonts w:eastAsiaTheme="minorEastAsia"/>
          <w:bCs/>
          <w:sz w:val="24"/>
          <w:szCs w:val="28"/>
        </w:rPr>
      </w:pPr>
    </w:p>
    <w:p w14:paraId="034B443F" w14:textId="49B96970" w:rsidR="00CB0DEE" w:rsidRDefault="00E37762" w:rsidP="00E37762">
      <w:pPr>
        <w:pStyle w:val="2"/>
      </w:pPr>
      <w:bookmarkStart w:id="31" w:name="_Toc181903665"/>
      <w:r w:rsidRPr="008264A6">
        <w:lastRenderedPageBreak/>
        <w:t>附录</w:t>
      </w:r>
      <w:r>
        <w:rPr>
          <w:rFonts w:hint="eastAsia"/>
        </w:rPr>
        <w:t>E</w:t>
      </w:r>
      <w:bookmarkEnd w:id="31"/>
    </w:p>
    <w:p w14:paraId="7985E313" w14:textId="27396228" w:rsidR="00CB0DEE" w:rsidRPr="00EE618E" w:rsidRDefault="00CB0DEE" w:rsidP="00CB0DEE">
      <w:pPr>
        <w:snapToGrid w:val="0"/>
        <w:spacing w:line="360" w:lineRule="auto"/>
        <w:jc w:val="center"/>
        <w:rPr>
          <w:rFonts w:eastAsia="黑体"/>
          <w:color w:val="000000" w:themeColor="text1"/>
          <w:sz w:val="28"/>
          <w:szCs w:val="28"/>
        </w:rPr>
      </w:pPr>
      <w:r>
        <w:rPr>
          <w:rFonts w:eastAsia="黑体" w:hint="eastAsia"/>
          <w:color w:val="000000" w:themeColor="text1"/>
          <w:sz w:val="28"/>
          <w:szCs w:val="28"/>
        </w:rPr>
        <w:t>符合相加修正</w:t>
      </w:r>
    </w:p>
    <w:p w14:paraId="206546F8" w14:textId="4C1BF59B" w:rsidR="00CB0DEE" w:rsidRPr="008264A6" w:rsidRDefault="00CB0DEE" w:rsidP="00CB0DEE">
      <w:pPr>
        <w:snapToGrid w:val="0"/>
        <w:spacing w:line="360" w:lineRule="auto"/>
        <w:rPr>
          <w:rFonts w:eastAsia="黑体"/>
          <w:sz w:val="24"/>
          <w:szCs w:val="24"/>
        </w:rPr>
      </w:pPr>
      <w:r>
        <w:rPr>
          <w:rFonts w:eastAsia="黑体" w:hint="eastAsia"/>
          <w:sz w:val="24"/>
          <w:szCs w:val="24"/>
        </w:rPr>
        <w:t>E</w:t>
      </w:r>
      <w:r w:rsidRPr="008264A6">
        <w:rPr>
          <w:rFonts w:eastAsia="黑体"/>
          <w:sz w:val="24"/>
          <w:szCs w:val="24"/>
        </w:rPr>
        <w:t>.1</w:t>
      </w:r>
      <w:r w:rsidR="005A42BC">
        <w:rPr>
          <w:rFonts w:eastAsia="黑体" w:hint="eastAsia"/>
          <w:sz w:val="24"/>
          <w:szCs w:val="24"/>
        </w:rPr>
        <w:t>概述</w:t>
      </w:r>
    </w:p>
    <w:p w14:paraId="27945998" w14:textId="77777777" w:rsidR="00D529EB" w:rsidRDefault="005A42BC" w:rsidP="00D529EB">
      <w:pPr>
        <w:snapToGrid w:val="0"/>
        <w:spacing w:line="360" w:lineRule="auto"/>
        <w:ind w:firstLineChars="200" w:firstLine="480"/>
        <w:rPr>
          <w:rFonts w:eastAsiaTheme="minorEastAsia"/>
          <w:bCs/>
          <w:sz w:val="24"/>
          <w:szCs w:val="28"/>
        </w:rPr>
      </w:pPr>
      <w:r w:rsidRPr="006C7307">
        <w:rPr>
          <w:rFonts w:eastAsiaTheme="minorEastAsia" w:hint="eastAsia"/>
          <w:bCs/>
          <w:sz w:val="24"/>
          <w:szCs w:val="28"/>
        </w:rPr>
        <w:t>符合相加</w:t>
      </w:r>
      <w:r w:rsidRPr="005A42BC">
        <w:rPr>
          <w:rFonts w:eastAsiaTheme="minorEastAsia" w:hint="eastAsia"/>
          <w:bCs/>
          <w:sz w:val="24"/>
          <w:szCs w:val="28"/>
        </w:rPr>
        <w:t>是由于探测器无法分辨两个或更多的</w:t>
      </w:r>
      <w:r>
        <w:rPr>
          <w:rFonts w:eastAsiaTheme="minorEastAsia" w:hint="eastAsia"/>
          <w:bCs/>
          <w:sz w:val="24"/>
          <w:szCs w:val="28"/>
        </w:rPr>
        <w:t>γ射线</w:t>
      </w:r>
      <w:r w:rsidRPr="005A42BC">
        <w:rPr>
          <w:rFonts w:eastAsiaTheme="minorEastAsia" w:hint="eastAsia"/>
          <w:bCs/>
          <w:sz w:val="24"/>
          <w:szCs w:val="28"/>
        </w:rPr>
        <w:t>以级联方式发射时产生的信号</w:t>
      </w:r>
      <w:r w:rsidRPr="005A42BC">
        <w:rPr>
          <w:rFonts w:eastAsiaTheme="minorEastAsia"/>
          <w:bCs/>
          <w:sz w:val="24"/>
          <w:szCs w:val="28"/>
        </w:rPr>
        <w:t>所导致的结果</w:t>
      </w:r>
      <w:r w:rsidRPr="005A42BC">
        <w:rPr>
          <w:rFonts w:eastAsiaTheme="minorEastAsia" w:hint="eastAsia"/>
          <w:bCs/>
          <w:sz w:val="24"/>
          <w:szCs w:val="28"/>
        </w:rPr>
        <w:t>。</w:t>
      </w:r>
      <w:r w:rsidR="00D529EB" w:rsidRPr="005A42BC">
        <w:rPr>
          <w:rFonts w:eastAsiaTheme="minorEastAsia" w:hint="eastAsia"/>
          <w:bCs/>
          <w:sz w:val="24"/>
          <w:szCs w:val="28"/>
        </w:rPr>
        <w:t>对于核的典型激发态，沿衰变路径从母核发射到最终基态的</w:t>
      </w:r>
      <w:r w:rsidR="00D529EB">
        <w:rPr>
          <w:rFonts w:eastAsiaTheme="minorEastAsia" w:hint="eastAsia"/>
          <w:bCs/>
          <w:sz w:val="24"/>
          <w:szCs w:val="28"/>
        </w:rPr>
        <w:t>γ射线</w:t>
      </w:r>
      <w:r w:rsidR="00D529EB" w:rsidRPr="005A42BC">
        <w:rPr>
          <w:rFonts w:eastAsiaTheme="minorEastAsia" w:hint="eastAsia"/>
          <w:bCs/>
          <w:sz w:val="24"/>
          <w:szCs w:val="28"/>
        </w:rPr>
        <w:t>之间的时间间隔远小于谱仪的分辨时间，因此，</w:t>
      </w:r>
      <w:r w:rsidR="00D529EB" w:rsidRPr="00B91C95">
        <w:rPr>
          <w:rFonts w:eastAsiaTheme="minorEastAsia" w:hint="eastAsia"/>
          <w:bCs/>
          <w:sz w:val="24"/>
          <w:szCs w:val="28"/>
        </w:rPr>
        <w:t>探测器将无法分辨每一支单独的γ射线，而在γ能量相加的位置出现新的加和</w:t>
      </w:r>
      <w:proofErr w:type="gramStart"/>
      <w:r w:rsidR="00D529EB" w:rsidRPr="00B91C95">
        <w:rPr>
          <w:rFonts w:eastAsiaTheme="minorEastAsia" w:hint="eastAsia"/>
          <w:bCs/>
          <w:sz w:val="24"/>
          <w:szCs w:val="28"/>
        </w:rPr>
        <w:t>峰</w:t>
      </w:r>
      <w:r w:rsidR="00D529EB">
        <w:rPr>
          <w:rFonts w:eastAsiaTheme="minorEastAsia" w:hint="eastAsia"/>
          <w:bCs/>
          <w:sz w:val="24"/>
          <w:szCs w:val="28"/>
        </w:rPr>
        <w:t>。</w:t>
      </w:r>
      <w:proofErr w:type="gramEnd"/>
    </w:p>
    <w:p w14:paraId="535B41E9" w14:textId="013DEF18" w:rsidR="00D529EB" w:rsidRDefault="00D529EB" w:rsidP="00B91C95">
      <w:pPr>
        <w:snapToGrid w:val="0"/>
        <w:spacing w:line="360" w:lineRule="auto"/>
        <w:ind w:firstLineChars="200" w:firstLine="480"/>
        <w:rPr>
          <w:rFonts w:eastAsiaTheme="minorEastAsia"/>
          <w:bCs/>
          <w:sz w:val="24"/>
          <w:szCs w:val="28"/>
        </w:rPr>
      </w:pPr>
      <w:r w:rsidRPr="006C7307">
        <w:rPr>
          <w:rFonts w:eastAsiaTheme="minorEastAsia" w:hint="eastAsia"/>
          <w:bCs/>
          <w:sz w:val="24"/>
          <w:szCs w:val="28"/>
        </w:rPr>
        <w:t>观察到的现象</w:t>
      </w:r>
      <w:r>
        <w:rPr>
          <w:rFonts w:eastAsiaTheme="minorEastAsia" w:hint="eastAsia"/>
          <w:bCs/>
          <w:sz w:val="24"/>
          <w:szCs w:val="28"/>
        </w:rPr>
        <w:t>包括</w:t>
      </w:r>
      <w:r w:rsidRPr="006C7307">
        <w:rPr>
          <w:rFonts w:eastAsiaTheme="minorEastAsia" w:hint="eastAsia"/>
          <w:bCs/>
          <w:sz w:val="24"/>
          <w:szCs w:val="28"/>
        </w:rPr>
        <w:t>：（</w:t>
      </w:r>
      <w:r w:rsidRPr="006C7307">
        <w:rPr>
          <w:rFonts w:eastAsiaTheme="minorEastAsia" w:hint="eastAsia"/>
          <w:bCs/>
          <w:sz w:val="24"/>
          <w:szCs w:val="28"/>
        </w:rPr>
        <w:t>1</w:t>
      </w:r>
      <w:r w:rsidRPr="006C7307">
        <w:rPr>
          <w:rFonts w:eastAsiaTheme="minorEastAsia" w:hint="eastAsia"/>
          <w:bCs/>
          <w:sz w:val="24"/>
          <w:szCs w:val="28"/>
        </w:rPr>
        <w:t>）能谱中出现相加峰；（</w:t>
      </w:r>
      <w:r w:rsidRPr="006C7307">
        <w:rPr>
          <w:rFonts w:eastAsiaTheme="minorEastAsia" w:hint="eastAsia"/>
          <w:bCs/>
          <w:sz w:val="24"/>
          <w:szCs w:val="28"/>
        </w:rPr>
        <w:t>2</w:t>
      </w:r>
      <w:r w:rsidRPr="006C7307">
        <w:rPr>
          <w:rFonts w:eastAsiaTheme="minorEastAsia" w:hint="eastAsia"/>
          <w:bCs/>
          <w:sz w:val="24"/>
          <w:szCs w:val="28"/>
        </w:rPr>
        <w:t>）源与探测器位置发生变化时，峰的相对强度发生改变。</w:t>
      </w:r>
    </w:p>
    <w:p w14:paraId="36798AED" w14:textId="35E227A5" w:rsidR="006C7307" w:rsidRPr="008264A6" w:rsidRDefault="006C7307" w:rsidP="006C7307">
      <w:pPr>
        <w:snapToGrid w:val="0"/>
        <w:spacing w:line="360" w:lineRule="auto"/>
        <w:rPr>
          <w:rFonts w:eastAsia="黑体"/>
          <w:sz w:val="24"/>
          <w:szCs w:val="24"/>
        </w:rPr>
      </w:pPr>
      <w:r>
        <w:rPr>
          <w:rFonts w:eastAsia="黑体" w:hint="eastAsia"/>
          <w:sz w:val="24"/>
          <w:szCs w:val="24"/>
        </w:rPr>
        <w:t>E</w:t>
      </w:r>
      <w:r w:rsidRPr="008264A6">
        <w:rPr>
          <w:rFonts w:eastAsia="黑体"/>
          <w:sz w:val="24"/>
          <w:szCs w:val="24"/>
        </w:rPr>
        <w:t>.</w:t>
      </w:r>
      <w:r w:rsidR="00B91C95">
        <w:rPr>
          <w:rFonts w:eastAsia="黑体" w:hint="eastAsia"/>
          <w:sz w:val="24"/>
          <w:szCs w:val="24"/>
        </w:rPr>
        <w:t>2</w:t>
      </w:r>
      <w:r>
        <w:rPr>
          <w:rFonts w:eastAsia="黑体" w:hint="eastAsia"/>
          <w:sz w:val="24"/>
          <w:szCs w:val="24"/>
        </w:rPr>
        <w:t>影响符合相加的因素</w:t>
      </w:r>
    </w:p>
    <w:p w14:paraId="0906F06D" w14:textId="47C07996" w:rsidR="00A32148" w:rsidRPr="00AD5B9A" w:rsidRDefault="006C7307" w:rsidP="00A32148">
      <w:pPr>
        <w:snapToGrid w:val="0"/>
        <w:spacing w:line="360" w:lineRule="auto"/>
        <w:ind w:firstLineChars="200" w:firstLine="480"/>
        <w:rPr>
          <w:rFonts w:eastAsiaTheme="minorEastAsia"/>
          <w:bCs/>
          <w:color w:val="FF0000"/>
          <w:sz w:val="24"/>
          <w:szCs w:val="28"/>
        </w:rPr>
      </w:pPr>
      <w:r w:rsidRPr="006C7307">
        <w:rPr>
          <w:rFonts w:eastAsiaTheme="minorEastAsia" w:hint="eastAsia"/>
          <w:bCs/>
          <w:sz w:val="24"/>
          <w:szCs w:val="28"/>
        </w:rPr>
        <w:t>符合相加的程度取决于级联发射的两条γ射线被同时探测到的</w:t>
      </w:r>
      <w:r w:rsidR="00AD5B9A">
        <w:rPr>
          <w:rFonts w:eastAsiaTheme="minorEastAsia" w:hint="eastAsia"/>
          <w:bCs/>
          <w:sz w:val="24"/>
          <w:szCs w:val="28"/>
        </w:rPr>
        <w:t>概率</w:t>
      </w:r>
      <w:r w:rsidRPr="006C7307">
        <w:rPr>
          <w:rFonts w:eastAsiaTheme="minorEastAsia" w:hint="eastAsia"/>
          <w:bCs/>
          <w:sz w:val="24"/>
          <w:szCs w:val="28"/>
        </w:rPr>
        <w:t>，</w:t>
      </w:r>
      <w:r w:rsidR="00AD5B9A" w:rsidRPr="00AD5B9A">
        <w:rPr>
          <w:rFonts w:eastAsiaTheme="minorEastAsia" w:hint="eastAsia"/>
          <w:bCs/>
          <w:color w:val="000000" w:themeColor="text1"/>
          <w:sz w:val="24"/>
          <w:szCs w:val="28"/>
        </w:rPr>
        <w:t>取决于</w:t>
      </w:r>
      <w:r w:rsidR="00A32148" w:rsidRPr="00AD5B9A">
        <w:rPr>
          <w:rFonts w:eastAsiaTheme="minorEastAsia" w:hint="eastAsia"/>
          <w:bCs/>
          <w:color w:val="000000" w:themeColor="text1"/>
          <w:sz w:val="24"/>
          <w:szCs w:val="28"/>
        </w:rPr>
        <w:t>级联γ射线的发射几率和探测效率</w:t>
      </w:r>
      <w:r w:rsidR="00F77312">
        <w:rPr>
          <w:rFonts w:eastAsiaTheme="minorEastAsia" w:hint="eastAsia"/>
          <w:bCs/>
          <w:color w:val="000000" w:themeColor="text1"/>
          <w:sz w:val="24"/>
          <w:szCs w:val="28"/>
        </w:rPr>
        <w:t>，</w:t>
      </w:r>
      <w:r w:rsidR="00F77312" w:rsidRPr="006C7307">
        <w:rPr>
          <w:rFonts w:eastAsiaTheme="minorEastAsia" w:hint="eastAsia"/>
          <w:bCs/>
          <w:sz w:val="24"/>
          <w:szCs w:val="28"/>
        </w:rPr>
        <w:t>因此符合相加效应与源的计数率无关</w:t>
      </w:r>
      <w:r w:rsidR="00F77312">
        <w:rPr>
          <w:rFonts w:eastAsiaTheme="minorEastAsia" w:hint="eastAsia"/>
          <w:bCs/>
          <w:sz w:val="24"/>
          <w:szCs w:val="28"/>
        </w:rPr>
        <w:t>。</w:t>
      </w:r>
    </w:p>
    <w:p w14:paraId="3C47F3AB" w14:textId="3A502FB5" w:rsidR="00A32148" w:rsidRDefault="00A32148" w:rsidP="00A32148">
      <w:pPr>
        <w:snapToGrid w:val="0"/>
        <w:spacing w:line="360" w:lineRule="auto"/>
        <w:ind w:firstLineChars="200" w:firstLine="480"/>
        <w:rPr>
          <w:rFonts w:eastAsiaTheme="minorEastAsia"/>
          <w:bCs/>
          <w:sz w:val="24"/>
          <w:szCs w:val="28"/>
        </w:rPr>
      </w:pPr>
      <w:r w:rsidRPr="00A32148">
        <w:rPr>
          <w:rFonts w:eastAsiaTheme="minorEastAsia"/>
          <w:bCs/>
          <w:sz w:val="24"/>
          <w:szCs w:val="28"/>
        </w:rPr>
        <w:t>级联</w:t>
      </w:r>
      <w:r>
        <w:rPr>
          <w:rFonts w:eastAsiaTheme="minorEastAsia" w:hint="eastAsia"/>
          <w:bCs/>
          <w:sz w:val="24"/>
          <w:szCs w:val="28"/>
        </w:rPr>
        <w:t>γ射线</w:t>
      </w:r>
      <w:r w:rsidRPr="00A32148">
        <w:rPr>
          <w:rFonts w:eastAsiaTheme="minorEastAsia"/>
          <w:bCs/>
          <w:sz w:val="24"/>
          <w:szCs w:val="28"/>
        </w:rPr>
        <w:t>的能量及其联合发射概率取决于特定的衰变</w:t>
      </w:r>
      <w:r>
        <w:rPr>
          <w:rFonts w:eastAsiaTheme="minorEastAsia" w:hint="eastAsia"/>
          <w:bCs/>
          <w:sz w:val="24"/>
          <w:szCs w:val="28"/>
        </w:rPr>
        <w:t>纲图</w:t>
      </w:r>
      <w:r w:rsidR="00F77312">
        <w:rPr>
          <w:rFonts w:eastAsiaTheme="minorEastAsia" w:hint="eastAsia"/>
          <w:bCs/>
          <w:sz w:val="24"/>
          <w:szCs w:val="28"/>
        </w:rPr>
        <w:t>，因此，符合相加</w:t>
      </w:r>
      <w:r w:rsidR="00F77312" w:rsidRPr="00A32148">
        <w:rPr>
          <w:rFonts w:eastAsiaTheme="minorEastAsia"/>
          <w:bCs/>
          <w:sz w:val="24"/>
          <w:szCs w:val="28"/>
        </w:rPr>
        <w:t>效应是特定于核素的</w:t>
      </w:r>
      <w:r w:rsidR="00F77312">
        <w:rPr>
          <w:rFonts w:eastAsiaTheme="minorEastAsia" w:hint="eastAsia"/>
          <w:bCs/>
          <w:sz w:val="24"/>
          <w:szCs w:val="28"/>
        </w:rPr>
        <w:t>。</w:t>
      </w:r>
      <w:r w:rsidR="00AD5B9A">
        <w:rPr>
          <w:rFonts w:eastAsiaTheme="minorEastAsia" w:hint="eastAsia"/>
          <w:bCs/>
          <w:sz w:val="24"/>
          <w:szCs w:val="28"/>
        </w:rPr>
        <w:t>另外，</w:t>
      </w:r>
      <w:r w:rsidRPr="00A32148">
        <w:rPr>
          <w:rFonts w:eastAsiaTheme="minorEastAsia"/>
          <w:bCs/>
          <w:sz w:val="24"/>
          <w:szCs w:val="28"/>
        </w:rPr>
        <w:t>测量配置（</w:t>
      </w:r>
      <w:r w:rsidR="00F77312">
        <w:rPr>
          <w:rFonts w:eastAsiaTheme="minorEastAsia" w:hint="eastAsia"/>
          <w:bCs/>
          <w:sz w:val="24"/>
          <w:szCs w:val="28"/>
        </w:rPr>
        <w:t>例如</w:t>
      </w:r>
      <w:r w:rsidR="00F77312" w:rsidRPr="00A32148">
        <w:rPr>
          <w:rFonts w:eastAsiaTheme="minorEastAsia" w:hint="eastAsia"/>
          <w:bCs/>
          <w:sz w:val="24"/>
          <w:szCs w:val="28"/>
        </w:rPr>
        <w:t>样品的几何形状和基质、</w:t>
      </w:r>
      <w:r w:rsidR="00F77312" w:rsidRPr="006C7307">
        <w:rPr>
          <w:rFonts w:eastAsiaTheme="minorEastAsia" w:hint="eastAsia"/>
          <w:bCs/>
          <w:sz w:val="24"/>
          <w:szCs w:val="28"/>
        </w:rPr>
        <w:t>源对探测器所张的立体角</w:t>
      </w:r>
      <w:r w:rsidR="00F77312">
        <w:rPr>
          <w:rFonts w:eastAsiaTheme="minorEastAsia" w:hint="eastAsia"/>
          <w:bCs/>
          <w:sz w:val="24"/>
          <w:szCs w:val="28"/>
        </w:rPr>
        <w:t>等</w:t>
      </w:r>
      <w:r w:rsidRPr="00A32148">
        <w:rPr>
          <w:rFonts w:eastAsiaTheme="minorEastAsia"/>
          <w:bCs/>
          <w:sz w:val="24"/>
          <w:szCs w:val="28"/>
        </w:rPr>
        <w:t>），这会影响探测效率</w:t>
      </w:r>
      <w:r w:rsidR="00F77312">
        <w:rPr>
          <w:rFonts w:eastAsiaTheme="minorEastAsia" w:hint="eastAsia"/>
          <w:bCs/>
          <w:sz w:val="24"/>
          <w:szCs w:val="28"/>
        </w:rPr>
        <w:t>，因此也会影响符合相加的程度</w:t>
      </w:r>
      <w:r w:rsidRPr="00A32148">
        <w:rPr>
          <w:rFonts w:eastAsiaTheme="minorEastAsia"/>
          <w:bCs/>
          <w:sz w:val="24"/>
          <w:szCs w:val="28"/>
        </w:rPr>
        <w:t>。</w:t>
      </w:r>
    </w:p>
    <w:p w14:paraId="79568CEA" w14:textId="3F17AA8E" w:rsidR="006474A2" w:rsidRDefault="006474A2" w:rsidP="006474A2">
      <w:pPr>
        <w:snapToGrid w:val="0"/>
        <w:spacing w:line="360" w:lineRule="auto"/>
        <w:ind w:firstLineChars="200" w:firstLine="480"/>
        <w:rPr>
          <w:rFonts w:eastAsiaTheme="minorEastAsia"/>
          <w:bCs/>
          <w:sz w:val="24"/>
          <w:szCs w:val="28"/>
        </w:rPr>
      </w:pPr>
      <w:r>
        <w:rPr>
          <w:rFonts w:eastAsiaTheme="minorEastAsia" w:hint="eastAsia"/>
          <w:bCs/>
          <w:sz w:val="24"/>
          <w:szCs w:val="28"/>
        </w:rPr>
        <w:t>为最小</w:t>
      </w:r>
      <w:proofErr w:type="gramStart"/>
      <w:r>
        <w:rPr>
          <w:rFonts w:eastAsiaTheme="minorEastAsia" w:hint="eastAsia"/>
          <w:bCs/>
          <w:sz w:val="24"/>
          <w:szCs w:val="28"/>
        </w:rPr>
        <w:t>化</w:t>
      </w:r>
      <w:r w:rsidRPr="00B91C95">
        <w:rPr>
          <w:rFonts w:eastAsiaTheme="minorEastAsia"/>
          <w:bCs/>
          <w:sz w:val="24"/>
          <w:szCs w:val="28"/>
        </w:rPr>
        <w:t>符合</w:t>
      </w:r>
      <w:proofErr w:type="gramEnd"/>
      <w:r w:rsidRPr="00B91C95">
        <w:rPr>
          <w:rFonts w:eastAsiaTheme="minorEastAsia"/>
          <w:bCs/>
          <w:sz w:val="24"/>
          <w:szCs w:val="28"/>
        </w:rPr>
        <w:t>相加影响，可以有以下几种方式：（</w:t>
      </w:r>
      <w:r w:rsidRPr="00B91C95">
        <w:rPr>
          <w:rFonts w:eastAsiaTheme="minorEastAsia"/>
          <w:bCs/>
          <w:sz w:val="24"/>
          <w:szCs w:val="28"/>
        </w:rPr>
        <w:t>1</w:t>
      </w:r>
      <w:r w:rsidRPr="00B91C95">
        <w:rPr>
          <w:rFonts w:eastAsiaTheme="minorEastAsia"/>
          <w:bCs/>
          <w:sz w:val="24"/>
          <w:szCs w:val="28"/>
        </w:rPr>
        <w:t>）增加源与探测器距离</w:t>
      </w:r>
      <w:r>
        <w:rPr>
          <w:rFonts w:eastAsiaTheme="minorEastAsia" w:hint="eastAsia"/>
          <w:bCs/>
          <w:sz w:val="24"/>
          <w:szCs w:val="28"/>
        </w:rPr>
        <w:t>（通常需大于</w:t>
      </w:r>
      <w:r>
        <w:rPr>
          <w:rFonts w:eastAsiaTheme="minorEastAsia" w:hint="eastAsia"/>
          <w:bCs/>
          <w:sz w:val="24"/>
          <w:szCs w:val="28"/>
        </w:rPr>
        <w:t>15 cm</w:t>
      </w:r>
      <w:r>
        <w:rPr>
          <w:rFonts w:eastAsiaTheme="minorEastAsia" w:hint="eastAsia"/>
          <w:bCs/>
          <w:sz w:val="24"/>
          <w:szCs w:val="28"/>
        </w:rPr>
        <w:t>）</w:t>
      </w:r>
      <w:r w:rsidRPr="00B91C95">
        <w:rPr>
          <w:rFonts w:eastAsiaTheme="minorEastAsia"/>
          <w:bCs/>
          <w:sz w:val="24"/>
          <w:szCs w:val="28"/>
        </w:rPr>
        <w:t>，</w:t>
      </w:r>
      <w:r>
        <w:rPr>
          <w:rFonts w:eastAsiaTheme="minorEastAsia" w:hint="eastAsia"/>
          <w:bCs/>
          <w:sz w:val="24"/>
          <w:szCs w:val="28"/>
        </w:rPr>
        <w:t>以降低</w:t>
      </w:r>
      <w:r w:rsidRPr="00B91C95">
        <w:rPr>
          <w:rFonts w:eastAsiaTheme="minorEastAsia"/>
          <w:bCs/>
          <w:sz w:val="24"/>
          <w:szCs w:val="28"/>
        </w:rPr>
        <w:t>符合相加效应；（</w:t>
      </w:r>
      <w:r w:rsidRPr="00B91C95">
        <w:rPr>
          <w:rFonts w:eastAsiaTheme="minorEastAsia"/>
          <w:bCs/>
          <w:sz w:val="24"/>
          <w:szCs w:val="28"/>
        </w:rPr>
        <w:t>2</w:t>
      </w:r>
      <w:r w:rsidRPr="00B91C95">
        <w:rPr>
          <w:rFonts w:eastAsiaTheme="minorEastAsia"/>
          <w:bCs/>
          <w:sz w:val="24"/>
          <w:szCs w:val="28"/>
        </w:rPr>
        <w:t>）制备与</w:t>
      </w:r>
      <w:r>
        <w:rPr>
          <w:rFonts w:eastAsiaTheme="minorEastAsia" w:hint="eastAsia"/>
          <w:bCs/>
          <w:sz w:val="24"/>
          <w:szCs w:val="28"/>
        </w:rPr>
        <w:t>待测γ</w:t>
      </w:r>
      <w:proofErr w:type="gramStart"/>
      <w:r>
        <w:rPr>
          <w:rFonts w:eastAsiaTheme="minorEastAsia" w:hint="eastAsia"/>
          <w:bCs/>
          <w:sz w:val="24"/>
          <w:szCs w:val="28"/>
        </w:rPr>
        <w:t>核素体源</w:t>
      </w:r>
      <w:r w:rsidRPr="00B91C95">
        <w:rPr>
          <w:rFonts w:eastAsiaTheme="minorEastAsia"/>
          <w:bCs/>
          <w:sz w:val="24"/>
          <w:szCs w:val="28"/>
        </w:rPr>
        <w:t>样品</w:t>
      </w:r>
      <w:proofErr w:type="gramEnd"/>
      <w:r>
        <w:rPr>
          <w:rFonts w:eastAsiaTheme="minorEastAsia" w:hint="eastAsia"/>
          <w:bCs/>
          <w:sz w:val="24"/>
          <w:szCs w:val="28"/>
        </w:rPr>
        <w:t>条件</w:t>
      </w:r>
      <w:r w:rsidRPr="00B91C95">
        <w:rPr>
          <w:rFonts w:eastAsiaTheme="minorEastAsia"/>
          <w:bCs/>
          <w:sz w:val="24"/>
          <w:szCs w:val="28"/>
        </w:rPr>
        <w:t>相同</w:t>
      </w:r>
      <w:r>
        <w:rPr>
          <w:rFonts w:eastAsiaTheme="minorEastAsia" w:hint="eastAsia"/>
          <w:bCs/>
          <w:sz w:val="24"/>
          <w:szCs w:val="28"/>
        </w:rPr>
        <w:t>（规格、成分、密度，核素等）</w:t>
      </w:r>
      <w:r w:rsidRPr="00B91C95">
        <w:rPr>
          <w:rFonts w:eastAsiaTheme="minorEastAsia"/>
          <w:bCs/>
          <w:sz w:val="24"/>
          <w:szCs w:val="28"/>
        </w:rPr>
        <w:t>的标准样品</w:t>
      </w:r>
      <w:r>
        <w:rPr>
          <w:rFonts w:eastAsiaTheme="minorEastAsia" w:hint="eastAsia"/>
          <w:bCs/>
          <w:sz w:val="24"/>
          <w:szCs w:val="28"/>
        </w:rPr>
        <w:t>，</w:t>
      </w:r>
      <w:r w:rsidRPr="00B91C95">
        <w:rPr>
          <w:rFonts w:eastAsiaTheme="minorEastAsia"/>
          <w:bCs/>
          <w:sz w:val="24"/>
          <w:szCs w:val="28"/>
        </w:rPr>
        <w:t>刻度探测器，</w:t>
      </w:r>
      <w:r>
        <w:rPr>
          <w:rFonts w:eastAsiaTheme="minorEastAsia" w:hint="eastAsia"/>
          <w:bCs/>
          <w:sz w:val="24"/>
          <w:szCs w:val="28"/>
        </w:rPr>
        <w:t>进行</w:t>
      </w:r>
      <w:r w:rsidRPr="00B91C95">
        <w:rPr>
          <w:rFonts w:eastAsiaTheme="minorEastAsia"/>
          <w:bCs/>
          <w:sz w:val="24"/>
          <w:szCs w:val="28"/>
        </w:rPr>
        <w:t>比较测量</w:t>
      </w:r>
      <w:r w:rsidR="00DF234E">
        <w:rPr>
          <w:rFonts w:eastAsiaTheme="minorEastAsia" w:hint="eastAsia"/>
          <w:bCs/>
          <w:sz w:val="24"/>
          <w:szCs w:val="28"/>
        </w:rPr>
        <w:t>，可以消除符合相加影响</w:t>
      </w:r>
      <w:r w:rsidRPr="00B91C95">
        <w:rPr>
          <w:rFonts w:eastAsiaTheme="minorEastAsia"/>
          <w:bCs/>
          <w:sz w:val="24"/>
          <w:szCs w:val="28"/>
        </w:rPr>
        <w:t>；（</w:t>
      </w:r>
      <w:r w:rsidRPr="00B91C95">
        <w:rPr>
          <w:rFonts w:eastAsiaTheme="minorEastAsia"/>
          <w:bCs/>
          <w:sz w:val="24"/>
          <w:szCs w:val="28"/>
        </w:rPr>
        <w:t>3</w:t>
      </w:r>
      <w:r w:rsidRPr="00B91C95">
        <w:rPr>
          <w:rFonts w:eastAsiaTheme="minorEastAsia"/>
          <w:bCs/>
          <w:sz w:val="24"/>
          <w:szCs w:val="28"/>
        </w:rPr>
        <w:t>）</w:t>
      </w:r>
      <w:r>
        <w:rPr>
          <w:rFonts w:eastAsiaTheme="minorEastAsia" w:hint="eastAsia"/>
          <w:bCs/>
          <w:sz w:val="24"/>
          <w:szCs w:val="28"/>
        </w:rPr>
        <w:t>计算符合相加修正因子，</w:t>
      </w:r>
      <w:r w:rsidRPr="00B91C95">
        <w:rPr>
          <w:rFonts w:eastAsiaTheme="minorEastAsia"/>
          <w:bCs/>
          <w:sz w:val="24"/>
          <w:szCs w:val="28"/>
        </w:rPr>
        <w:t>进行符合相加修正。</w:t>
      </w:r>
    </w:p>
    <w:p w14:paraId="64627623" w14:textId="7651E85C" w:rsidR="00D529EB" w:rsidRDefault="00D529EB" w:rsidP="00D529EB">
      <w:pPr>
        <w:snapToGrid w:val="0"/>
        <w:spacing w:line="360" w:lineRule="auto"/>
        <w:rPr>
          <w:rFonts w:eastAsia="黑体"/>
          <w:sz w:val="24"/>
          <w:szCs w:val="24"/>
        </w:rPr>
      </w:pPr>
      <w:r w:rsidRPr="00D529EB">
        <w:rPr>
          <w:rFonts w:eastAsia="黑体" w:hint="eastAsia"/>
          <w:sz w:val="24"/>
          <w:szCs w:val="24"/>
        </w:rPr>
        <w:t xml:space="preserve">E.3 </w:t>
      </w:r>
      <w:r w:rsidRPr="00D529EB">
        <w:rPr>
          <w:rFonts w:eastAsia="黑体" w:hint="eastAsia"/>
          <w:sz w:val="24"/>
          <w:szCs w:val="24"/>
        </w:rPr>
        <w:t>符合相加修正</w:t>
      </w:r>
    </w:p>
    <w:p w14:paraId="64279AA0" w14:textId="13B95ABA" w:rsidR="00D529EB" w:rsidRDefault="00812E35" w:rsidP="003D0CBD">
      <w:pPr>
        <w:snapToGrid w:val="0"/>
        <w:spacing w:line="360" w:lineRule="auto"/>
        <w:ind w:firstLineChars="200" w:firstLine="480"/>
        <w:rPr>
          <w:rFonts w:eastAsiaTheme="minorEastAsia"/>
          <w:bCs/>
          <w:sz w:val="24"/>
          <w:szCs w:val="28"/>
        </w:rPr>
      </w:pPr>
      <w:r w:rsidRPr="003D0CBD">
        <w:rPr>
          <w:rFonts w:eastAsiaTheme="minorEastAsia" w:hint="eastAsia"/>
          <w:bCs/>
          <w:sz w:val="24"/>
          <w:szCs w:val="28"/>
        </w:rPr>
        <w:t>符合相加的修正方法主要分为数值计算方法</w:t>
      </w:r>
      <w:r>
        <w:rPr>
          <w:rFonts w:eastAsiaTheme="minorEastAsia" w:hint="eastAsia"/>
          <w:bCs/>
          <w:sz w:val="24"/>
          <w:szCs w:val="28"/>
        </w:rPr>
        <w:t>、</w:t>
      </w:r>
      <w:r w:rsidRPr="003D0CBD">
        <w:rPr>
          <w:rFonts w:eastAsiaTheme="minorEastAsia" w:hint="eastAsia"/>
          <w:bCs/>
          <w:sz w:val="24"/>
          <w:szCs w:val="28"/>
        </w:rPr>
        <w:t>Monte Carlo</w:t>
      </w:r>
      <w:r>
        <w:rPr>
          <w:rFonts w:eastAsiaTheme="minorEastAsia" w:hint="eastAsia"/>
          <w:bCs/>
          <w:sz w:val="24"/>
          <w:szCs w:val="28"/>
        </w:rPr>
        <w:t>模拟</w:t>
      </w:r>
      <w:r w:rsidRPr="003D0CBD">
        <w:rPr>
          <w:rFonts w:eastAsiaTheme="minorEastAsia" w:hint="eastAsia"/>
          <w:bCs/>
          <w:sz w:val="24"/>
          <w:szCs w:val="28"/>
        </w:rPr>
        <w:t>方法</w:t>
      </w:r>
      <w:r>
        <w:rPr>
          <w:rFonts w:eastAsiaTheme="minorEastAsia" w:hint="eastAsia"/>
          <w:bCs/>
          <w:sz w:val="24"/>
          <w:szCs w:val="28"/>
        </w:rPr>
        <w:t>。</w:t>
      </w:r>
      <w:r w:rsidR="003D0CBD" w:rsidRPr="003D0CBD">
        <w:rPr>
          <w:rFonts w:eastAsiaTheme="minorEastAsia" w:hint="eastAsia"/>
          <w:bCs/>
          <w:sz w:val="24"/>
          <w:szCs w:val="28"/>
        </w:rPr>
        <w:t>符合相加修正因子与探测器的全能峰效率和</w:t>
      </w:r>
      <w:proofErr w:type="gramStart"/>
      <w:r>
        <w:rPr>
          <w:rFonts w:eastAsiaTheme="minorEastAsia" w:hint="eastAsia"/>
          <w:bCs/>
          <w:sz w:val="24"/>
          <w:szCs w:val="28"/>
        </w:rPr>
        <w:t>峰</w:t>
      </w:r>
      <w:r w:rsidR="003D0CBD" w:rsidRPr="003D0CBD">
        <w:rPr>
          <w:rFonts w:eastAsiaTheme="minorEastAsia" w:hint="eastAsia"/>
          <w:bCs/>
          <w:sz w:val="24"/>
          <w:szCs w:val="28"/>
        </w:rPr>
        <w:t>总效率</w:t>
      </w:r>
      <w:proofErr w:type="gramEnd"/>
      <w:r w:rsidR="003D0CBD" w:rsidRPr="003D0CBD">
        <w:rPr>
          <w:rFonts w:eastAsiaTheme="minorEastAsia" w:hint="eastAsia"/>
          <w:bCs/>
          <w:sz w:val="24"/>
          <w:szCs w:val="28"/>
        </w:rPr>
        <w:t>均有关，全能峰效率可通过实验测定，</w:t>
      </w:r>
      <w:r w:rsidR="003D0CBD">
        <w:rPr>
          <w:rFonts w:eastAsiaTheme="minorEastAsia" w:hint="eastAsia"/>
          <w:bCs/>
          <w:sz w:val="24"/>
          <w:szCs w:val="28"/>
        </w:rPr>
        <w:t>但</w:t>
      </w:r>
      <w:r>
        <w:rPr>
          <w:rFonts w:eastAsiaTheme="minorEastAsia" w:hint="eastAsia"/>
          <w:bCs/>
          <w:sz w:val="24"/>
          <w:szCs w:val="28"/>
        </w:rPr>
        <w:t>峰</w:t>
      </w:r>
      <w:r w:rsidR="003D0CBD">
        <w:rPr>
          <w:rFonts w:eastAsiaTheme="minorEastAsia" w:hint="eastAsia"/>
          <w:bCs/>
          <w:sz w:val="24"/>
          <w:szCs w:val="28"/>
        </w:rPr>
        <w:t>总效率</w:t>
      </w:r>
      <w:r>
        <w:rPr>
          <w:rFonts w:eastAsiaTheme="minorEastAsia" w:hint="eastAsia"/>
          <w:bCs/>
          <w:sz w:val="24"/>
          <w:szCs w:val="28"/>
        </w:rPr>
        <w:t>实验测定较为困难，通常也采用</w:t>
      </w:r>
      <w:r w:rsidR="003D0CBD" w:rsidRPr="003D0CBD">
        <w:rPr>
          <w:rFonts w:eastAsiaTheme="minorEastAsia" w:hint="eastAsia"/>
          <w:bCs/>
          <w:sz w:val="24"/>
          <w:szCs w:val="28"/>
        </w:rPr>
        <w:t>也</w:t>
      </w:r>
      <w:r w:rsidRPr="003D0CBD">
        <w:rPr>
          <w:rFonts w:eastAsiaTheme="minorEastAsia" w:hint="eastAsia"/>
          <w:bCs/>
          <w:sz w:val="24"/>
          <w:szCs w:val="28"/>
        </w:rPr>
        <w:t>Monte Carlo</w:t>
      </w:r>
      <w:r>
        <w:rPr>
          <w:rFonts w:eastAsiaTheme="minorEastAsia" w:hint="eastAsia"/>
          <w:bCs/>
          <w:sz w:val="24"/>
          <w:szCs w:val="28"/>
        </w:rPr>
        <w:t>模拟得到。因此，较为实用的修正方法为</w:t>
      </w:r>
      <w:r w:rsidRPr="003D0CBD">
        <w:rPr>
          <w:rFonts w:eastAsiaTheme="minorEastAsia" w:hint="eastAsia"/>
          <w:bCs/>
          <w:sz w:val="24"/>
          <w:szCs w:val="28"/>
        </w:rPr>
        <w:t>Monte Carlo</w:t>
      </w:r>
      <w:r>
        <w:rPr>
          <w:rFonts w:eastAsiaTheme="minorEastAsia" w:hint="eastAsia"/>
          <w:bCs/>
          <w:sz w:val="24"/>
          <w:szCs w:val="28"/>
        </w:rPr>
        <w:t>模拟</w:t>
      </w:r>
      <w:r w:rsidRPr="003D0CBD">
        <w:rPr>
          <w:rFonts w:eastAsiaTheme="minorEastAsia" w:hint="eastAsia"/>
          <w:bCs/>
          <w:sz w:val="24"/>
          <w:szCs w:val="28"/>
        </w:rPr>
        <w:t>方法</w:t>
      </w:r>
      <w:r>
        <w:rPr>
          <w:rFonts w:eastAsiaTheme="minorEastAsia" w:hint="eastAsia"/>
          <w:bCs/>
          <w:sz w:val="24"/>
          <w:szCs w:val="28"/>
        </w:rPr>
        <w:t>。</w:t>
      </w:r>
    </w:p>
    <w:p w14:paraId="01DF8E17" w14:textId="1D0133F9" w:rsidR="00812E35" w:rsidRDefault="003B2507" w:rsidP="003D0CBD">
      <w:pPr>
        <w:snapToGrid w:val="0"/>
        <w:spacing w:line="360" w:lineRule="auto"/>
        <w:ind w:firstLineChars="200" w:firstLine="480"/>
        <w:rPr>
          <w:rFonts w:eastAsiaTheme="minorEastAsia"/>
          <w:bCs/>
          <w:sz w:val="24"/>
          <w:szCs w:val="28"/>
        </w:rPr>
      </w:pPr>
      <w:r>
        <w:rPr>
          <w:rFonts w:eastAsiaTheme="minorEastAsia" w:hint="eastAsia"/>
          <w:bCs/>
          <w:sz w:val="24"/>
          <w:szCs w:val="28"/>
        </w:rPr>
        <w:t>对于特定核素，其发射的γ射线能量为</w:t>
      </w:r>
      <m:oMath>
        <m:r>
          <w:rPr>
            <w:rFonts w:ascii="Cambria Math" w:eastAsiaTheme="minorEastAsia" w:hAnsi="Cambria Math"/>
            <w:sz w:val="24"/>
            <w:szCs w:val="28"/>
          </w:rPr>
          <m:t>E</m:t>
        </m:r>
      </m:oMath>
      <w:r>
        <w:rPr>
          <w:rFonts w:eastAsiaTheme="minorEastAsia" w:hint="eastAsia"/>
          <w:bCs/>
          <w:sz w:val="24"/>
          <w:szCs w:val="28"/>
        </w:rPr>
        <w:t>时</w:t>
      </w:r>
      <w:r w:rsidR="0095452F">
        <w:rPr>
          <w:rFonts w:eastAsiaTheme="minorEastAsia" w:hint="eastAsia"/>
          <w:bCs/>
          <w:sz w:val="24"/>
          <w:szCs w:val="28"/>
        </w:rPr>
        <w:t>，</w:t>
      </w:r>
      <w:r w:rsidR="00812E35" w:rsidRPr="003D0CBD">
        <w:rPr>
          <w:rFonts w:eastAsiaTheme="minorEastAsia" w:hint="eastAsia"/>
          <w:bCs/>
          <w:sz w:val="24"/>
          <w:szCs w:val="28"/>
        </w:rPr>
        <w:t>符合相加修正因子</w:t>
      </w:r>
      <m:oMath>
        <m:sSub>
          <m:sSubPr>
            <m:ctrlPr>
              <w:rPr>
                <w:rFonts w:ascii="Cambria Math" w:eastAsiaTheme="minorEastAsia" w:hAnsi="Cambria Math"/>
                <w:bCs/>
                <w:i/>
                <w:sz w:val="24"/>
                <w:szCs w:val="28"/>
              </w:rPr>
            </m:ctrlPr>
          </m:sSubPr>
          <m:e>
            <m:r>
              <w:rPr>
                <w:rFonts w:ascii="Cambria Math" w:eastAsiaTheme="minorEastAsia" w:hAnsi="Cambria Math"/>
                <w:sz w:val="24"/>
                <w:szCs w:val="28"/>
              </w:rPr>
              <m:t>k</m:t>
            </m:r>
          </m:e>
          <m:sub>
            <m:r>
              <w:rPr>
                <w:rFonts w:ascii="Cambria Math" w:eastAsiaTheme="minorEastAsia" w:hAnsi="Cambria Math"/>
                <w:sz w:val="24"/>
                <w:szCs w:val="28"/>
              </w:rPr>
              <m:t>TCS</m:t>
            </m:r>
          </m:sub>
        </m:sSub>
        <m:r>
          <m:rPr>
            <m:sty m:val="p"/>
          </m:rPr>
          <w:rPr>
            <w:rFonts w:ascii="Cambria Math" w:eastAsiaTheme="minorEastAsia" w:hAnsi="Cambria Math"/>
            <w:sz w:val="24"/>
            <w:szCs w:val="28"/>
          </w:rPr>
          <m:t>(E)</m:t>
        </m:r>
      </m:oMath>
      <w:r w:rsidR="00812E35">
        <w:rPr>
          <w:rFonts w:eastAsiaTheme="minorEastAsia" w:hint="eastAsia"/>
          <w:bCs/>
          <w:sz w:val="24"/>
          <w:szCs w:val="28"/>
        </w:rPr>
        <w:t>可以定义</w:t>
      </w:r>
      <w:r w:rsidR="00812E35" w:rsidRPr="003D0CBD">
        <w:rPr>
          <w:rFonts w:eastAsiaTheme="minorEastAsia" w:hint="eastAsia"/>
          <w:bCs/>
          <w:sz w:val="24"/>
          <w:szCs w:val="28"/>
        </w:rPr>
        <w:t>为无符合相加时的</w:t>
      </w:r>
      <w:r w:rsidR="00812E35">
        <w:rPr>
          <w:rFonts w:eastAsiaTheme="minorEastAsia" w:hint="eastAsia"/>
          <w:bCs/>
          <w:sz w:val="24"/>
          <w:szCs w:val="28"/>
        </w:rPr>
        <w:t>γ全能峰</w:t>
      </w:r>
      <w:r w:rsidR="00812E35" w:rsidRPr="003D0CBD">
        <w:rPr>
          <w:rFonts w:eastAsiaTheme="minorEastAsia" w:hint="eastAsia"/>
          <w:bCs/>
          <w:sz w:val="24"/>
          <w:szCs w:val="28"/>
        </w:rPr>
        <w:t>效率</w:t>
      </w:r>
      <m:oMath>
        <m:sSub>
          <m:sSubPr>
            <m:ctrlPr>
              <w:rPr>
                <w:rFonts w:ascii="Cambria Math" w:eastAsiaTheme="minorEastAsia" w:hAnsi="Cambria Math"/>
                <w:bCs/>
                <w:i/>
                <w:sz w:val="24"/>
                <w:szCs w:val="28"/>
              </w:rPr>
            </m:ctrlPr>
          </m:sSubPr>
          <m:e>
            <m:r>
              <w:rPr>
                <w:rFonts w:ascii="Cambria Math" w:eastAsiaTheme="minorEastAsia" w:hAnsi="Cambria Math"/>
                <w:sz w:val="24"/>
                <w:szCs w:val="28"/>
              </w:rPr>
              <m:t>ε</m:t>
            </m:r>
          </m:e>
          <m:sub>
            <m:r>
              <w:rPr>
                <w:rFonts w:ascii="Cambria Math" w:eastAsiaTheme="minorEastAsia" w:hAnsi="Cambria Math"/>
                <w:sz w:val="24"/>
                <w:szCs w:val="28"/>
              </w:rPr>
              <m:t>s</m:t>
            </m:r>
          </m:sub>
        </m:sSub>
        <m:d>
          <m:dPr>
            <m:ctrlPr>
              <w:rPr>
                <w:rFonts w:ascii="Cambria Math" w:eastAsiaTheme="minorEastAsia" w:hAnsi="Cambria Math"/>
                <w:bCs/>
                <w:i/>
                <w:sz w:val="24"/>
                <w:szCs w:val="28"/>
              </w:rPr>
            </m:ctrlPr>
          </m:dPr>
          <m:e>
            <m:r>
              <w:rPr>
                <w:rFonts w:ascii="Cambria Math" w:eastAsiaTheme="minorEastAsia" w:hAnsi="Cambria Math"/>
                <w:sz w:val="24"/>
                <w:szCs w:val="28"/>
              </w:rPr>
              <m:t>E</m:t>
            </m:r>
          </m:e>
        </m:d>
      </m:oMath>
      <w:r w:rsidR="00812E35" w:rsidRPr="003D0CBD">
        <w:rPr>
          <w:rFonts w:eastAsiaTheme="minorEastAsia" w:hint="eastAsia"/>
          <w:bCs/>
          <w:sz w:val="24"/>
          <w:szCs w:val="28"/>
        </w:rPr>
        <w:t>与有符合相加时的表现</w:t>
      </w:r>
      <w:r w:rsidR="00812E35">
        <w:rPr>
          <w:rFonts w:eastAsiaTheme="minorEastAsia" w:hint="eastAsia"/>
          <w:bCs/>
          <w:sz w:val="24"/>
          <w:szCs w:val="28"/>
        </w:rPr>
        <w:t>全能峰</w:t>
      </w:r>
      <w:r w:rsidR="00812E35" w:rsidRPr="003D0CBD">
        <w:rPr>
          <w:rFonts w:eastAsiaTheme="minorEastAsia" w:hint="eastAsia"/>
          <w:bCs/>
          <w:sz w:val="24"/>
          <w:szCs w:val="28"/>
        </w:rPr>
        <w:t>效率</w:t>
      </w:r>
      <m:oMath>
        <m:sSub>
          <m:sSubPr>
            <m:ctrlPr>
              <w:rPr>
                <w:rFonts w:ascii="Cambria Math" w:eastAsiaTheme="minorEastAsia" w:hAnsi="Cambria Math"/>
                <w:bCs/>
                <w:i/>
                <w:sz w:val="24"/>
                <w:szCs w:val="28"/>
              </w:rPr>
            </m:ctrlPr>
          </m:sSubPr>
          <m:e>
            <m:r>
              <w:rPr>
                <w:rFonts w:ascii="Cambria Math" w:eastAsiaTheme="minorEastAsia" w:hAnsi="Cambria Math"/>
                <w:sz w:val="24"/>
                <w:szCs w:val="28"/>
              </w:rPr>
              <m:t>ε</m:t>
            </m:r>
          </m:e>
          <m:sub>
            <m:r>
              <w:rPr>
                <w:rFonts w:ascii="Cambria Math" w:eastAsiaTheme="minorEastAsia" w:hAnsi="Cambria Math"/>
                <w:sz w:val="24"/>
                <w:szCs w:val="28"/>
              </w:rPr>
              <m:t>N</m:t>
            </m:r>
            <m:r>
              <w:rPr>
                <w:rFonts w:ascii="Cambria Math" w:eastAsiaTheme="minorEastAsia" w:hAnsi="Cambria Math" w:hint="eastAsia"/>
                <w:sz w:val="24"/>
                <w:szCs w:val="28"/>
              </w:rPr>
              <m:t>uc</m:t>
            </m:r>
          </m:sub>
        </m:sSub>
        <m:r>
          <w:rPr>
            <w:rFonts w:ascii="Cambria Math" w:eastAsiaTheme="minorEastAsia" w:hAnsi="Cambria Math"/>
            <w:sz w:val="24"/>
            <w:szCs w:val="28"/>
          </w:rPr>
          <m:t>(E)</m:t>
        </m:r>
      </m:oMath>
      <w:r w:rsidR="00812E35" w:rsidRPr="003D0CBD">
        <w:rPr>
          <w:rFonts w:eastAsiaTheme="minorEastAsia" w:hint="eastAsia"/>
          <w:bCs/>
          <w:sz w:val="24"/>
          <w:szCs w:val="28"/>
        </w:rPr>
        <w:t>之比</w:t>
      </w:r>
      <w:r w:rsidR="00812E35">
        <w:rPr>
          <w:rFonts w:eastAsiaTheme="minorEastAsia" w:hint="eastAsia"/>
          <w:bCs/>
          <w:sz w:val="24"/>
          <w:szCs w:val="28"/>
        </w:rPr>
        <w:t>，如下式所示：</w:t>
      </w:r>
    </w:p>
    <w:p w14:paraId="3F5E0F92" w14:textId="06DA8532" w:rsidR="00812E35" w:rsidRDefault="00F275B1" w:rsidP="0095452F">
      <w:pPr>
        <w:snapToGrid w:val="0"/>
        <w:spacing w:line="360" w:lineRule="auto"/>
        <w:jc w:val="center"/>
      </w:pPr>
      <w:r w:rsidRPr="0095452F">
        <w:rPr>
          <w:position w:val="-30"/>
        </w:rPr>
        <w:object w:dxaOrig="1780" w:dyaOrig="680" w14:anchorId="6EAF39EB">
          <v:shape id="_x0000_i1040" type="#_x0000_t75" style="width:89.15pt;height:36pt" o:ole="">
            <v:imagedata r:id="rId46" o:title=""/>
          </v:shape>
          <o:OLEObject Type="Embed" ProgID="Equation.DSMT4" ShapeID="_x0000_i1040" DrawAspect="Content" ObjectID="_1793023219" r:id="rId47"/>
        </w:object>
      </w:r>
    </w:p>
    <w:p w14:paraId="1FB0DBBB" w14:textId="7447F989" w:rsidR="0095452F" w:rsidRDefault="003B2507" w:rsidP="0095452F">
      <w:pPr>
        <w:snapToGrid w:val="0"/>
        <w:spacing w:line="360" w:lineRule="auto"/>
        <w:ind w:firstLineChars="200" w:firstLine="480"/>
        <w:rPr>
          <w:rFonts w:eastAsiaTheme="minorEastAsia"/>
          <w:bCs/>
          <w:sz w:val="24"/>
          <w:szCs w:val="28"/>
        </w:rPr>
      </w:pPr>
      <w:r>
        <w:rPr>
          <w:rFonts w:eastAsiaTheme="minorEastAsia" w:hint="eastAsia"/>
          <w:bCs/>
          <w:sz w:val="24"/>
          <w:szCs w:val="28"/>
        </w:rPr>
        <w:t>其中，</w:t>
      </w:r>
      <w:r w:rsidR="0095452F" w:rsidRPr="003D0CBD">
        <w:rPr>
          <w:rFonts w:eastAsiaTheme="minorEastAsia" w:hint="eastAsia"/>
          <w:bCs/>
          <w:sz w:val="24"/>
          <w:szCs w:val="28"/>
        </w:rPr>
        <w:t>无符合相加时的</w:t>
      </w:r>
      <w:r w:rsidR="0095452F">
        <w:rPr>
          <w:rFonts w:eastAsiaTheme="minorEastAsia" w:hint="eastAsia"/>
          <w:bCs/>
          <w:sz w:val="24"/>
          <w:szCs w:val="28"/>
        </w:rPr>
        <w:t>γ全能峰</w:t>
      </w:r>
      <w:r w:rsidR="0095452F" w:rsidRPr="003D0CBD">
        <w:rPr>
          <w:rFonts w:eastAsiaTheme="minorEastAsia" w:hint="eastAsia"/>
          <w:bCs/>
          <w:sz w:val="24"/>
          <w:szCs w:val="28"/>
        </w:rPr>
        <w:t>效率</w:t>
      </w:r>
      <m:oMath>
        <m:sSub>
          <m:sSubPr>
            <m:ctrlPr>
              <w:rPr>
                <w:rFonts w:ascii="Cambria Math" w:eastAsiaTheme="minorEastAsia" w:hAnsi="Cambria Math"/>
                <w:bCs/>
                <w:i/>
                <w:sz w:val="24"/>
                <w:szCs w:val="28"/>
              </w:rPr>
            </m:ctrlPr>
          </m:sSubPr>
          <m:e>
            <m:r>
              <w:rPr>
                <w:rFonts w:ascii="Cambria Math" w:eastAsiaTheme="minorEastAsia" w:hAnsi="Cambria Math"/>
                <w:sz w:val="24"/>
                <w:szCs w:val="28"/>
              </w:rPr>
              <m:t>ε</m:t>
            </m:r>
          </m:e>
          <m:sub>
            <m:r>
              <w:rPr>
                <w:rFonts w:ascii="Cambria Math" w:eastAsiaTheme="minorEastAsia" w:hAnsi="Cambria Math"/>
                <w:sz w:val="24"/>
                <w:szCs w:val="28"/>
              </w:rPr>
              <m:t>s</m:t>
            </m:r>
          </m:sub>
        </m:sSub>
        <m:d>
          <m:dPr>
            <m:ctrlPr>
              <w:rPr>
                <w:rFonts w:ascii="Cambria Math" w:eastAsiaTheme="minorEastAsia" w:hAnsi="Cambria Math"/>
                <w:bCs/>
                <w:i/>
                <w:sz w:val="24"/>
                <w:szCs w:val="28"/>
              </w:rPr>
            </m:ctrlPr>
          </m:dPr>
          <m:e>
            <m:r>
              <w:rPr>
                <w:rFonts w:ascii="Cambria Math" w:eastAsiaTheme="minorEastAsia" w:hAnsi="Cambria Math"/>
                <w:sz w:val="24"/>
                <w:szCs w:val="28"/>
              </w:rPr>
              <m:t>E</m:t>
            </m:r>
          </m:e>
        </m:d>
      </m:oMath>
      <w:r w:rsidR="0095452F">
        <w:rPr>
          <w:rFonts w:eastAsiaTheme="minorEastAsia" w:hint="eastAsia"/>
          <w:bCs/>
          <w:sz w:val="24"/>
          <w:szCs w:val="28"/>
        </w:rPr>
        <w:t>可由</w:t>
      </w:r>
      <w:r w:rsidR="0095452F" w:rsidRPr="0095452F">
        <w:rPr>
          <w:rFonts w:eastAsiaTheme="minorEastAsia"/>
          <w:bCs/>
          <w:sz w:val="24"/>
          <w:szCs w:val="28"/>
        </w:rPr>
        <w:t>Monte Carlo</w:t>
      </w:r>
      <w:r w:rsidR="0095452F" w:rsidRPr="0095452F">
        <w:rPr>
          <w:rFonts w:eastAsiaTheme="minorEastAsia" w:hint="eastAsia"/>
          <w:bCs/>
          <w:sz w:val="24"/>
          <w:szCs w:val="28"/>
        </w:rPr>
        <w:t>方法计算</w:t>
      </w:r>
      <w:r>
        <w:rPr>
          <w:rFonts w:eastAsiaTheme="minorEastAsia" w:hint="eastAsia"/>
          <w:bCs/>
          <w:sz w:val="24"/>
          <w:szCs w:val="28"/>
        </w:rPr>
        <w:t>能量为</w:t>
      </w:r>
      <m:oMath>
        <m:r>
          <w:rPr>
            <w:rFonts w:ascii="Cambria Math" w:eastAsiaTheme="minorEastAsia" w:hAnsi="Cambria Math"/>
            <w:sz w:val="24"/>
            <w:szCs w:val="28"/>
          </w:rPr>
          <m:t>E</m:t>
        </m:r>
      </m:oMath>
      <w:r>
        <w:rPr>
          <w:rFonts w:eastAsiaTheme="minorEastAsia" w:hint="eastAsia"/>
          <w:bCs/>
          <w:sz w:val="24"/>
          <w:szCs w:val="28"/>
        </w:rPr>
        <w:t>的</w:t>
      </w:r>
      <w:r w:rsidR="0095452F" w:rsidRPr="0095452F">
        <w:rPr>
          <w:rFonts w:eastAsiaTheme="minorEastAsia" w:hint="eastAsia"/>
          <w:bCs/>
          <w:sz w:val="24"/>
          <w:szCs w:val="28"/>
        </w:rPr>
        <w:t>单能</w:t>
      </w:r>
      <w:r>
        <w:rPr>
          <w:rFonts w:eastAsiaTheme="minorEastAsia" w:hint="eastAsia"/>
          <w:bCs/>
          <w:sz w:val="24"/>
          <w:szCs w:val="28"/>
        </w:rPr>
        <w:t>γ</w:t>
      </w:r>
      <w:r w:rsidR="0095452F" w:rsidRPr="0095452F">
        <w:rPr>
          <w:rFonts w:eastAsiaTheme="minorEastAsia" w:hint="eastAsia"/>
          <w:bCs/>
          <w:sz w:val="24"/>
          <w:szCs w:val="28"/>
        </w:rPr>
        <w:t>射线的</w:t>
      </w:r>
      <w:r w:rsidR="0095452F">
        <w:rPr>
          <w:rFonts w:eastAsiaTheme="minorEastAsia" w:hint="eastAsia"/>
          <w:bCs/>
          <w:sz w:val="24"/>
          <w:szCs w:val="28"/>
        </w:rPr>
        <w:t>全能峰</w:t>
      </w:r>
      <w:r w:rsidR="0095452F" w:rsidRPr="0095452F">
        <w:rPr>
          <w:rFonts w:eastAsiaTheme="minorEastAsia" w:hint="eastAsia"/>
          <w:bCs/>
          <w:sz w:val="24"/>
          <w:szCs w:val="28"/>
        </w:rPr>
        <w:t>效率</w:t>
      </w:r>
      <w:r w:rsidR="0095452F">
        <w:rPr>
          <w:rFonts w:eastAsiaTheme="minorEastAsia" w:hint="eastAsia"/>
          <w:bCs/>
          <w:sz w:val="24"/>
          <w:szCs w:val="28"/>
        </w:rPr>
        <w:t>得到，</w:t>
      </w:r>
      <w:r w:rsidR="0095452F" w:rsidRPr="003D0CBD">
        <w:rPr>
          <w:rFonts w:eastAsiaTheme="minorEastAsia" w:hint="eastAsia"/>
          <w:bCs/>
          <w:sz w:val="24"/>
          <w:szCs w:val="28"/>
        </w:rPr>
        <w:t>有符合相加时的表现</w:t>
      </w:r>
      <w:r w:rsidR="0095452F">
        <w:rPr>
          <w:rFonts w:eastAsiaTheme="minorEastAsia" w:hint="eastAsia"/>
          <w:bCs/>
          <w:sz w:val="24"/>
          <w:szCs w:val="28"/>
        </w:rPr>
        <w:t>全能峰</w:t>
      </w:r>
      <w:r w:rsidR="0095452F" w:rsidRPr="003D0CBD">
        <w:rPr>
          <w:rFonts w:eastAsiaTheme="minorEastAsia" w:hint="eastAsia"/>
          <w:bCs/>
          <w:sz w:val="24"/>
          <w:szCs w:val="28"/>
        </w:rPr>
        <w:t>效率</w:t>
      </w:r>
      <m:oMath>
        <m:sSub>
          <m:sSubPr>
            <m:ctrlPr>
              <w:rPr>
                <w:rFonts w:ascii="Cambria Math" w:eastAsiaTheme="minorEastAsia" w:hAnsi="Cambria Math"/>
                <w:bCs/>
                <w:i/>
                <w:sz w:val="24"/>
                <w:szCs w:val="28"/>
              </w:rPr>
            </m:ctrlPr>
          </m:sSubPr>
          <m:e>
            <m:r>
              <w:rPr>
                <w:rFonts w:ascii="Cambria Math" w:eastAsiaTheme="minorEastAsia" w:hAnsi="Cambria Math"/>
                <w:sz w:val="24"/>
                <w:szCs w:val="28"/>
              </w:rPr>
              <m:t>ε</m:t>
            </m:r>
          </m:e>
          <m:sub>
            <m:r>
              <w:rPr>
                <w:rFonts w:ascii="Cambria Math" w:eastAsiaTheme="minorEastAsia" w:hAnsi="Cambria Math"/>
                <w:sz w:val="24"/>
                <w:szCs w:val="28"/>
              </w:rPr>
              <m:t>N</m:t>
            </m:r>
            <m:r>
              <w:rPr>
                <w:rFonts w:ascii="Cambria Math" w:eastAsiaTheme="minorEastAsia" w:hAnsi="Cambria Math" w:hint="eastAsia"/>
                <w:sz w:val="24"/>
                <w:szCs w:val="28"/>
              </w:rPr>
              <m:t>uc</m:t>
            </m:r>
          </m:sub>
        </m:sSub>
        <m:r>
          <w:rPr>
            <w:rFonts w:ascii="Cambria Math" w:eastAsiaTheme="minorEastAsia" w:hAnsi="Cambria Math"/>
            <w:sz w:val="24"/>
            <w:szCs w:val="28"/>
          </w:rPr>
          <m:t>(E)</m:t>
        </m:r>
      </m:oMath>
      <w:r w:rsidR="0095452F" w:rsidRPr="0095452F">
        <w:rPr>
          <w:rFonts w:eastAsiaTheme="minorEastAsia" w:hint="eastAsia"/>
          <w:bCs/>
          <w:sz w:val="24"/>
          <w:szCs w:val="28"/>
        </w:rPr>
        <w:t xml:space="preserve"> </w:t>
      </w:r>
      <w:r w:rsidR="0095452F">
        <w:rPr>
          <w:rFonts w:eastAsiaTheme="minorEastAsia" w:hint="eastAsia"/>
          <w:bCs/>
          <w:sz w:val="24"/>
          <w:szCs w:val="28"/>
        </w:rPr>
        <w:t>可由</w:t>
      </w:r>
      <w:r w:rsidR="0095452F" w:rsidRPr="0095452F">
        <w:rPr>
          <w:rFonts w:eastAsiaTheme="minorEastAsia"/>
          <w:bCs/>
          <w:sz w:val="24"/>
          <w:szCs w:val="28"/>
        </w:rPr>
        <w:t>Monte Carlo</w:t>
      </w:r>
      <w:r w:rsidR="0095452F" w:rsidRPr="0095452F">
        <w:rPr>
          <w:rFonts w:eastAsiaTheme="minorEastAsia" w:hint="eastAsia"/>
          <w:bCs/>
          <w:sz w:val="24"/>
          <w:szCs w:val="28"/>
        </w:rPr>
        <w:t>方法计算</w:t>
      </w:r>
      <w:r>
        <w:rPr>
          <w:rFonts w:eastAsiaTheme="minorEastAsia" w:hint="eastAsia"/>
          <w:bCs/>
          <w:sz w:val="24"/>
          <w:szCs w:val="28"/>
        </w:rPr>
        <w:t>该核素能量为</w:t>
      </w:r>
      <m:oMath>
        <m:r>
          <w:rPr>
            <w:rFonts w:ascii="Cambria Math" w:eastAsiaTheme="minorEastAsia" w:hAnsi="Cambria Math" w:hint="eastAsia"/>
            <w:sz w:val="24"/>
            <w:szCs w:val="28"/>
          </w:rPr>
          <m:t>E</m:t>
        </m:r>
      </m:oMath>
      <w:r>
        <w:rPr>
          <w:rFonts w:eastAsiaTheme="minorEastAsia" w:hint="eastAsia"/>
          <w:bCs/>
          <w:sz w:val="24"/>
          <w:szCs w:val="28"/>
        </w:rPr>
        <w:t>的γ射线全能峰</w:t>
      </w:r>
      <w:r w:rsidRPr="0095452F">
        <w:rPr>
          <w:rFonts w:eastAsiaTheme="minorEastAsia" w:hint="eastAsia"/>
          <w:bCs/>
          <w:sz w:val="24"/>
          <w:szCs w:val="28"/>
        </w:rPr>
        <w:t>效率</w:t>
      </w:r>
      <w:r>
        <w:rPr>
          <w:rFonts w:eastAsiaTheme="minorEastAsia" w:hint="eastAsia"/>
          <w:bCs/>
          <w:sz w:val="24"/>
          <w:szCs w:val="28"/>
        </w:rPr>
        <w:t>。</w:t>
      </w:r>
    </w:p>
    <w:p w14:paraId="680E8EA1" w14:textId="635BE2A6" w:rsidR="00B91C95" w:rsidRPr="008264A6" w:rsidRDefault="00B91C95" w:rsidP="00B91C95">
      <w:pPr>
        <w:snapToGrid w:val="0"/>
        <w:spacing w:line="360" w:lineRule="auto"/>
        <w:rPr>
          <w:rFonts w:eastAsia="黑体"/>
          <w:sz w:val="24"/>
          <w:szCs w:val="24"/>
        </w:rPr>
      </w:pPr>
      <w:r>
        <w:rPr>
          <w:rFonts w:eastAsia="黑体" w:hint="eastAsia"/>
          <w:sz w:val="24"/>
          <w:szCs w:val="24"/>
        </w:rPr>
        <w:t>E</w:t>
      </w:r>
      <w:r w:rsidRPr="008264A6">
        <w:rPr>
          <w:rFonts w:eastAsia="黑体"/>
          <w:sz w:val="24"/>
          <w:szCs w:val="24"/>
        </w:rPr>
        <w:t>.</w:t>
      </w:r>
      <w:r>
        <w:rPr>
          <w:rFonts w:eastAsia="黑体" w:hint="eastAsia"/>
          <w:sz w:val="24"/>
          <w:szCs w:val="24"/>
        </w:rPr>
        <w:t>4</w:t>
      </w:r>
      <w:bookmarkStart w:id="32" w:name="_Hlk181886635"/>
      <w:r w:rsidR="00DF234E">
        <w:rPr>
          <w:rFonts w:eastAsia="黑体" w:hint="eastAsia"/>
          <w:sz w:val="24"/>
          <w:szCs w:val="24"/>
        </w:rPr>
        <w:t>典型核素</w:t>
      </w:r>
      <w:r>
        <w:rPr>
          <w:rFonts w:eastAsia="黑体" w:hint="eastAsia"/>
          <w:sz w:val="24"/>
          <w:szCs w:val="24"/>
        </w:rPr>
        <w:t>符合相加修正</w:t>
      </w:r>
      <w:r w:rsidR="00DF234E">
        <w:rPr>
          <w:rFonts w:eastAsia="黑体" w:hint="eastAsia"/>
          <w:sz w:val="24"/>
          <w:szCs w:val="24"/>
        </w:rPr>
        <w:t>因子</w:t>
      </w:r>
      <w:r w:rsidR="00697F67">
        <w:rPr>
          <w:rFonts w:eastAsia="黑体" w:hint="eastAsia"/>
          <w:sz w:val="24"/>
          <w:szCs w:val="24"/>
        </w:rPr>
        <w:t>计算示例</w:t>
      </w:r>
      <w:bookmarkEnd w:id="32"/>
    </w:p>
    <w:p w14:paraId="22559B31" w14:textId="25C605FE" w:rsidR="00CD6F4B" w:rsidRDefault="00695AAE" w:rsidP="00CD6F4B">
      <w:pPr>
        <w:snapToGrid w:val="0"/>
        <w:spacing w:line="360" w:lineRule="auto"/>
        <w:ind w:firstLineChars="200" w:firstLine="480"/>
        <w:rPr>
          <w:rFonts w:eastAsiaTheme="minorEastAsia"/>
          <w:bCs/>
          <w:sz w:val="24"/>
          <w:szCs w:val="28"/>
        </w:rPr>
      </w:pPr>
      <w:r w:rsidRPr="00695AAE">
        <w:rPr>
          <w:rFonts w:eastAsiaTheme="minorEastAsia" w:hint="eastAsia"/>
          <w:bCs/>
          <w:sz w:val="24"/>
          <w:szCs w:val="28"/>
        </w:rPr>
        <w:t>符合相加修正因子</w:t>
      </w:r>
      <w:r>
        <w:rPr>
          <w:rFonts w:eastAsiaTheme="minorEastAsia" w:hint="eastAsia"/>
          <w:bCs/>
          <w:sz w:val="24"/>
          <w:szCs w:val="28"/>
        </w:rPr>
        <w:t>与探测器、样品及</w:t>
      </w:r>
      <w:proofErr w:type="gramStart"/>
      <w:r>
        <w:rPr>
          <w:rFonts w:eastAsiaTheme="minorEastAsia" w:hint="eastAsia"/>
          <w:bCs/>
          <w:sz w:val="24"/>
          <w:szCs w:val="28"/>
        </w:rPr>
        <w:t>核素</w:t>
      </w:r>
      <w:r w:rsidR="00CD6F4B">
        <w:rPr>
          <w:rFonts w:eastAsiaTheme="minorEastAsia" w:hint="eastAsia"/>
          <w:bCs/>
          <w:sz w:val="24"/>
          <w:szCs w:val="28"/>
        </w:rPr>
        <w:t>均</w:t>
      </w:r>
      <w:proofErr w:type="gramEnd"/>
      <w:r w:rsidR="00CD6F4B">
        <w:rPr>
          <w:rFonts w:eastAsiaTheme="minorEastAsia" w:hint="eastAsia"/>
          <w:bCs/>
          <w:sz w:val="24"/>
          <w:szCs w:val="28"/>
        </w:rPr>
        <w:t>相关，因此符合相加修正因子均是给定条件下的计算结果。表</w:t>
      </w:r>
      <w:r w:rsidR="00CD6F4B">
        <w:rPr>
          <w:rFonts w:eastAsiaTheme="minorEastAsia" w:hint="eastAsia"/>
          <w:bCs/>
          <w:sz w:val="24"/>
          <w:szCs w:val="28"/>
        </w:rPr>
        <w:t>E.</w:t>
      </w:r>
      <w:r w:rsidR="00417055">
        <w:rPr>
          <w:rFonts w:eastAsiaTheme="minorEastAsia" w:hint="eastAsia"/>
          <w:bCs/>
          <w:sz w:val="24"/>
          <w:szCs w:val="28"/>
        </w:rPr>
        <w:t>4-1</w:t>
      </w:r>
      <w:r w:rsidR="00CD6F4B">
        <w:rPr>
          <w:rFonts w:eastAsiaTheme="minorEastAsia" w:hint="eastAsia"/>
          <w:bCs/>
          <w:sz w:val="24"/>
          <w:szCs w:val="28"/>
        </w:rPr>
        <w:t>中给出了部分</w:t>
      </w:r>
      <w:r w:rsidR="00CD6F4B" w:rsidRPr="00565298">
        <w:rPr>
          <w:rFonts w:eastAsiaTheme="minorEastAsia" w:hint="eastAsia"/>
          <w:bCs/>
          <w:sz w:val="24"/>
          <w:szCs w:val="28"/>
        </w:rPr>
        <w:t>典型核素</w:t>
      </w:r>
      <w:r w:rsidR="00A024E3">
        <w:rPr>
          <w:rFonts w:eastAsiaTheme="minorEastAsia" w:hint="eastAsia"/>
          <w:bCs/>
          <w:sz w:val="24"/>
          <w:szCs w:val="28"/>
        </w:rPr>
        <w:t>在给定条件下的</w:t>
      </w:r>
      <w:r w:rsidR="00CD6F4B" w:rsidRPr="00565298">
        <w:rPr>
          <w:rFonts w:eastAsiaTheme="minorEastAsia" w:hint="eastAsia"/>
          <w:bCs/>
          <w:sz w:val="24"/>
          <w:szCs w:val="28"/>
        </w:rPr>
        <w:t>符合相加修正因子计算示例</w:t>
      </w:r>
      <w:r w:rsidR="00CD6F4B">
        <w:rPr>
          <w:rFonts w:eastAsiaTheme="minorEastAsia" w:hint="eastAsia"/>
          <w:bCs/>
          <w:sz w:val="24"/>
          <w:szCs w:val="28"/>
        </w:rPr>
        <w:t>，其中包括了</w:t>
      </w:r>
      <w:r w:rsidR="00CD6F4B">
        <w:rPr>
          <w:rFonts w:eastAsiaTheme="minorEastAsia" w:hint="eastAsia"/>
          <w:bCs/>
          <w:sz w:val="24"/>
          <w:szCs w:val="28"/>
        </w:rPr>
        <w:t>Co-56</w:t>
      </w:r>
      <w:r w:rsidR="00CD6F4B">
        <w:rPr>
          <w:rFonts w:eastAsiaTheme="minorEastAsia" w:hint="eastAsia"/>
          <w:bCs/>
          <w:sz w:val="24"/>
          <w:szCs w:val="28"/>
        </w:rPr>
        <w:t>、</w:t>
      </w:r>
      <w:r w:rsidR="00CD6F4B">
        <w:rPr>
          <w:rFonts w:eastAsiaTheme="minorEastAsia" w:hint="eastAsia"/>
          <w:bCs/>
          <w:sz w:val="24"/>
          <w:szCs w:val="28"/>
        </w:rPr>
        <w:t>Co-57</w:t>
      </w:r>
      <w:r w:rsidR="00CD6F4B">
        <w:rPr>
          <w:rFonts w:eastAsiaTheme="minorEastAsia" w:hint="eastAsia"/>
          <w:bCs/>
          <w:sz w:val="24"/>
          <w:szCs w:val="28"/>
        </w:rPr>
        <w:t>、</w:t>
      </w:r>
      <w:r w:rsidR="00CD6F4B">
        <w:rPr>
          <w:rFonts w:eastAsiaTheme="minorEastAsia" w:hint="eastAsia"/>
          <w:bCs/>
          <w:sz w:val="24"/>
          <w:szCs w:val="28"/>
        </w:rPr>
        <w:t>Co-60</w:t>
      </w:r>
      <w:r w:rsidR="00CD6F4B">
        <w:rPr>
          <w:rFonts w:eastAsiaTheme="minorEastAsia" w:hint="eastAsia"/>
          <w:bCs/>
          <w:sz w:val="24"/>
          <w:szCs w:val="28"/>
        </w:rPr>
        <w:t>、</w:t>
      </w:r>
      <w:r w:rsidR="00CD6F4B">
        <w:rPr>
          <w:rFonts w:eastAsiaTheme="minorEastAsia" w:hint="eastAsia"/>
          <w:bCs/>
          <w:sz w:val="24"/>
          <w:szCs w:val="28"/>
        </w:rPr>
        <w:t>Y-88</w:t>
      </w:r>
      <w:r w:rsidR="00CD6F4B">
        <w:rPr>
          <w:rFonts w:eastAsiaTheme="minorEastAsia" w:hint="eastAsia"/>
          <w:bCs/>
          <w:sz w:val="24"/>
          <w:szCs w:val="28"/>
        </w:rPr>
        <w:t>、</w:t>
      </w:r>
      <w:r w:rsidR="00CD6F4B">
        <w:rPr>
          <w:rFonts w:eastAsiaTheme="minorEastAsia" w:hint="eastAsia"/>
          <w:bCs/>
          <w:sz w:val="24"/>
          <w:szCs w:val="28"/>
        </w:rPr>
        <w:t>Ag-1</w:t>
      </w:r>
      <w:r w:rsidR="00C95F53">
        <w:rPr>
          <w:rFonts w:eastAsiaTheme="minorEastAsia" w:hint="eastAsia"/>
          <w:bCs/>
          <w:sz w:val="24"/>
          <w:szCs w:val="28"/>
        </w:rPr>
        <w:t>1</w:t>
      </w:r>
      <w:r w:rsidR="00CD6F4B">
        <w:rPr>
          <w:rFonts w:eastAsiaTheme="minorEastAsia" w:hint="eastAsia"/>
          <w:bCs/>
          <w:sz w:val="24"/>
          <w:szCs w:val="28"/>
        </w:rPr>
        <w:t>0m</w:t>
      </w:r>
      <w:r w:rsidR="00CD6F4B">
        <w:rPr>
          <w:rFonts w:eastAsiaTheme="minorEastAsia" w:hint="eastAsia"/>
          <w:bCs/>
          <w:sz w:val="24"/>
          <w:szCs w:val="28"/>
        </w:rPr>
        <w:t>、</w:t>
      </w:r>
      <w:r w:rsidR="00CD6F4B">
        <w:rPr>
          <w:rFonts w:eastAsiaTheme="minorEastAsia" w:hint="eastAsia"/>
          <w:bCs/>
          <w:sz w:val="24"/>
          <w:szCs w:val="28"/>
        </w:rPr>
        <w:t>I-131</w:t>
      </w:r>
      <w:r w:rsidR="00CD6F4B">
        <w:rPr>
          <w:rFonts w:eastAsiaTheme="minorEastAsia" w:hint="eastAsia"/>
          <w:bCs/>
          <w:sz w:val="24"/>
          <w:szCs w:val="28"/>
        </w:rPr>
        <w:t>、</w:t>
      </w:r>
      <w:r w:rsidR="00CD6F4B">
        <w:rPr>
          <w:rFonts w:eastAsiaTheme="minorEastAsia" w:hint="eastAsia"/>
          <w:bCs/>
          <w:sz w:val="24"/>
          <w:szCs w:val="28"/>
        </w:rPr>
        <w:t>Ba-133</w:t>
      </w:r>
      <w:r w:rsidR="00CD6F4B">
        <w:rPr>
          <w:rFonts w:eastAsiaTheme="minorEastAsia" w:hint="eastAsia"/>
          <w:bCs/>
          <w:sz w:val="24"/>
          <w:szCs w:val="28"/>
        </w:rPr>
        <w:t>、</w:t>
      </w:r>
      <w:r w:rsidR="00CD6F4B">
        <w:rPr>
          <w:rFonts w:eastAsiaTheme="minorEastAsia" w:hint="eastAsia"/>
          <w:bCs/>
          <w:sz w:val="24"/>
          <w:szCs w:val="28"/>
        </w:rPr>
        <w:t>Cs-134</w:t>
      </w:r>
      <w:r w:rsidR="00CD6F4B">
        <w:rPr>
          <w:rFonts w:eastAsiaTheme="minorEastAsia" w:hint="eastAsia"/>
          <w:bCs/>
          <w:sz w:val="24"/>
          <w:szCs w:val="28"/>
        </w:rPr>
        <w:t>、</w:t>
      </w:r>
      <w:r w:rsidR="00CD6F4B">
        <w:rPr>
          <w:rFonts w:eastAsiaTheme="minorEastAsia" w:hint="eastAsia"/>
          <w:bCs/>
          <w:sz w:val="24"/>
          <w:szCs w:val="28"/>
        </w:rPr>
        <w:t>Eu-152</w:t>
      </w:r>
      <w:r w:rsidR="00CD6F4B">
        <w:rPr>
          <w:rFonts w:eastAsiaTheme="minorEastAsia" w:hint="eastAsia"/>
          <w:bCs/>
          <w:sz w:val="24"/>
          <w:szCs w:val="28"/>
        </w:rPr>
        <w:t>等</w:t>
      </w:r>
      <w:r w:rsidR="00CD6F4B">
        <w:rPr>
          <w:rFonts w:eastAsiaTheme="minorEastAsia" w:hint="eastAsia"/>
          <w:bCs/>
          <w:sz w:val="24"/>
          <w:szCs w:val="28"/>
        </w:rPr>
        <w:t>9</w:t>
      </w:r>
      <w:r w:rsidR="00CD6F4B">
        <w:rPr>
          <w:rFonts w:eastAsiaTheme="minorEastAsia" w:hint="eastAsia"/>
          <w:bCs/>
          <w:sz w:val="24"/>
          <w:szCs w:val="28"/>
        </w:rPr>
        <w:t>种核素在不同源于探测器距离下的符合相加修正因子。表</w:t>
      </w:r>
      <w:r w:rsidR="00CD6F4B">
        <w:rPr>
          <w:rFonts w:eastAsiaTheme="minorEastAsia" w:hint="eastAsia"/>
          <w:bCs/>
          <w:sz w:val="24"/>
          <w:szCs w:val="28"/>
        </w:rPr>
        <w:t>E.</w:t>
      </w:r>
      <w:r w:rsidR="00417055">
        <w:rPr>
          <w:rFonts w:eastAsiaTheme="minorEastAsia" w:hint="eastAsia"/>
          <w:bCs/>
          <w:sz w:val="24"/>
          <w:szCs w:val="28"/>
        </w:rPr>
        <w:t>4-2</w:t>
      </w:r>
      <w:r w:rsidR="00CD6F4B">
        <w:rPr>
          <w:rFonts w:eastAsiaTheme="minorEastAsia" w:hint="eastAsia"/>
          <w:bCs/>
          <w:sz w:val="24"/>
          <w:szCs w:val="28"/>
        </w:rPr>
        <w:t>给出了计算使用的</w:t>
      </w:r>
      <w:r w:rsidR="00CD6F4B" w:rsidRPr="00CD6F4B">
        <w:rPr>
          <w:rFonts w:eastAsiaTheme="minorEastAsia" w:hint="eastAsia"/>
          <w:bCs/>
          <w:sz w:val="24"/>
          <w:szCs w:val="28"/>
        </w:rPr>
        <w:t>探测器及样品计算参数条件</w:t>
      </w:r>
      <w:r w:rsidR="00CD6F4B">
        <w:rPr>
          <w:rFonts w:eastAsiaTheme="minorEastAsia" w:hint="eastAsia"/>
          <w:bCs/>
          <w:sz w:val="24"/>
          <w:szCs w:val="28"/>
        </w:rPr>
        <w:t>。</w:t>
      </w:r>
    </w:p>
    <w:p w14:paraId="053D1A9F" w14:textId="5781DC02" w:rsidR="00CB0DEE" w:rsidRPr="00565298" w:rsidRDefault="00565298" w:rsidP="00565298">
      <w:pPr>
        <w:pStyle w:val="aff4"/>
        <w:spacing w:line="360" w:lineRule="auto"/>
        <w:jc w:val="center"/>
        <w:rPr>
          <w:rFonts w:ascii="Times New Roman" w:eastAsia="宋体" w:hAnsi="Times New Roman" w:cs="Times New Roman"/>
          <w:sz w:val="21"/>
        </w:rPr>
      </w:pPr>
      <w:r w:rsidRPr="00565298">
        <w:rPr>
          <w:rFonts w:ascii="Times New Roman" w:eastAsia="宋体" w:hAnsi="Times New Roman" w:cs="Times New Roman" w:hint="eastAsia"/>
          <w:sz w:val="21"/>
        </w:rPr>
        <w:t>表</w:t>
      </w:r>
      <w:r w:rsidRPr="00565298">
        <w:rPr>
          <w:rFonts w:ascii="Times New Roman" w:eastAsia="宋体" w:hAnsi="Times New Roman" w:cs="Times New Roman" w:hint="eastAsia"/>
          <w:sz w:val="21"/>
        </w:rPr>
        <w:t xml:space="preserve"> E.</w:t>
      </w:r>
      <w:r w:rsidR="00417055">
        <w:rPr>
          <w:rFonts w:ascii="Times New Roman" w:eastAsia="宋体" w:hAnsi="Times New Roman" w:cs="Times New Roman" w:hint="eastAsia"/>
          <w:sz w:val="21"/>
        </w:rPr>
        <w:t>4</w:t>
      </w:r>
      <w:r w:rsidR="00224E4C">
        <w:rPr>
          <w:rFonts w:ascii="Times New Roman" w:eastAsia="宋体" w:hAnsi="Times New Roman" w:cs="Times New Roman" w:hint="eastAsia"/>
          <w:sz w:val="21"/>
        </w:rPr>
        <w:t>-1</w:t>
      </w:r>
      <w:r w:rsidRPr="00565298">
        <w:rPr>
          <w:rFonts w:ascii="Times New Roman" w:eastAsia="宋体" w:hAnsi="Times New Roman" w:cs="Times New Roman" w:hint="eastAsia"/>
          <w:sz w:val="21"/>
        </w:rPr>
        <w:t xml:space="preserve"> </w:t>
      </w:r>
      <w:r w:rsidRPr="00565298">
        <w:rPr>
          <w:rFonts w:ascii="Times New Roman" w:eastAsia="宋体" w:hAnsi="Times New Roman" w:cs="Times New Roman" w:hint="eastAsia"/>
          <w:sz w:val="21"/>
        </w:rPr>
        <w:t>典型核素符合相加修正因子计算示例</w:t>
      </w:r>
    </w:p>
    <w:tbl>
      <w:tblPr>
        <w:tblW w:w="5000" w:type="pct"/>
        <w:tblLook w:val="04A0" w:firstRow="1" w:lastRow="0" w:firstColumn="1" w:lastColumn="0" w:noHBand="0" w:noVBand="1"/>
      </w:tblPr>
      <w:tblGrid>
        <w:gridCol w:w="1133"/>
        <w:gridCol w:w="1364"/>
        <w:gridCol w:w="940"/>
        <w:gridCol w:w="940"/>
        <w:gridCol w:w="1090"/>
        <w:gridCol w:w="1090"/>
        <w:gridCol w:w="1090"/>
        <w:gridCol w:w="1090"/>
      </w:tblGrid>
      <w:tr w:rsidR="00B144BF" w:rsidRPr="00B144BF" w14:paraId="5D96593E" w14:textId="77777777" w:rsidTr="00B144BF">
        <w:trPr>
          <w:trHeight w:val="283"/>
        </w:trPr>
        <w:tc>
          <w:tcPr>
            <w:tcW w:w="64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8CC1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核素</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9D20A" w14:textId="77777777" w:rsidR="00B144BF" w:rsidRPr="00B144BF" w:rsidRDefault="00B144BF" w:rsidP="00B144BF">
            <w:pPr>
              <w:widowControl/>
              <w:jc w:val="center"/>
              <w:rPr>
                <w:rFonts w:eastAsia="等线"/>
                <w:kern w:val="0"/>
                <w:sz w:val="22"/>
                <w:szCs w:val="22"/>
              </w:rPr>
            </w:pPr>
            <w:r w:rsidRPr="00B144BF">
              <w:rPr>
                <w:rFonts w:ascii="宋体" w:hAnsi="宋体" w:hint="eastAsia"/>
                <w:kern w:val="0"/>
                <w:sz w:val="22"/>
                <w:szCs w:val="22"/>
              </w:rPr>
              <w:t>能量</w:t>
            </w:r>
            <w:r w:rsidRPr="00B144BF">
              <w:rPr>
                <w:rFonts w:eastAsia="等线"/>
                <w:kern w:val="0"/>
                <w:sz w:val="22"/>
                <w:szCs w:val="22"/>
              </w:rPr>
              <w:t xml:space="preserve"> (keV)</w:t>
            </w:r>
          </w:p>
        </w:tc>
        <w:tc>
          <w:tcPr>
            <w:tcW w:w="3571" w:type="pct"/>
            <w:gridSpan w:val="6"/>
            <w:tcBorders>
              <w:top w:val="single" w:sz="4" w:space="0" w:color="auto"/>
              <w:left w:val="nil"/>
              <w:bottom w:val="single" w:sz="4" w:space="0" w:color="auto"/>
              <w:right w:val="single" w:sz="4" w:space="0" w:color="auto"/>
            </w:tcBorders>
            <w:shd w:val="clear" w:color="auto" w:fill="auto"/>
            <w:noWrap/>
            <w:vAlign w:val="center"/>
            <w:hideMark/>
          </w:tcPr>
          <w:p w14:paraId="259B9B02" w14:textId="77777777" w:rsidR="00B144BF" w:rsidRPr="00B144BF" w:rsidRDefault="00B144BF" w:rsidP="00B144BF">
            <w:pPr>
              <w:widowControl/>
              <w:jc w:val="center"/>
              <w:rPr>
                <w:rFonts w:eastAsia="等线"/>
                <w:kern w:val="0"/>
                <w:sz w:val="22"/>
                <w:szCs w:val="22"/>
              </w:rPr>
            </w:pPr>
            <w:r w:rsidRPr="00B144BF">
              <w:rPr>
                <w:rFonts w:ascii="宋体" w:hAnsi="宋体" w:hint="eastAsia"/>
                <w:kern w:val="0"/>
                <w:sz w:val="22"/>
                <w:szCs w:val="22"/>
              </w:rPr>
              <w:t>修正因子（距离</w:t>
            </w:r>
            <w:r w:rsidRPr="00B144BF">
              <w:rPr>
                <w:rFonts w:eastAsia="等线"/>
                <w:kern w:val="0"/>
                <w:sz w:val="22"/>
                <w:szCs w:val="22"/>
              </w:rPr>
              <w:t>d</w:t>
            </w:r>
            <w:r w:rsidRPr="00B144BF">
              <w:rPr>
                <w:rFonts w:ascii="宋体" w:hAnsi="宋体" w:hint="eastAsia"/>
                <w:kern w:val="0"/>
                <w:sz w:val="22"/>
                <w:szCs w:val="22"/>
              </w:rPr>
              <w:t>）</w:t>
            </w:r>
          </w:p>
        </w:tc>
      </w:tr>
      <w:tr w:rsidR="00B144BF" w:rsidRPr="00B144BF" w14:paraId="41EA88CC" w14:textId="77777777" w:rsidTr="00B144BF">
        <w:trPr>
          <w:trHeight w:val="283"/>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6BEA7E3B" w14:textId="77777777" w:rsidR="00B144BF" w:rsidRPr="00B144BF" w:rsidRDefault="00B144BF" w:rsidP="00B144BF">
            <w:pPr>
              <w:widowControl/>
              <w:jc w:val="left"/>
              <w:rPr>
                <w:rFonts w:eastAsia="等线"/>
                <w:kern w:val="0"/>
                <w:sz w:val="22"/>
                <w:szCs w:val="22"/>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1DF98E0E" w14:textId="77777777" w:rsidR="00B144BF" w:rsidRPr="00B144BF" w:rsidRDefault="00B144BF" w:rsidP="00B144BF">
            <w:pPr>
              <w:widowControl/>
              <w:jc w:val="left"/>
              <w:rPr>
                <w:rFonts w:eastAsia="等线"/>
                <w:kern w:val="0"/>
                <w:sz w:val="22"/>
                <w:szCs w:val="22"/>
              </w:rPr>
            </w:pPr>
          </w:p>
        </w:tc>
        <w:tc>
          <w:tcPr>
            <w:tcW w:w="538" w:type="pct"/>
            <w:tcBorders>
              <w:top w:val="nil"/>
              <w:left w:val="nil"/>
              <w:bottom w:val="single" w:sz="4" w:space="0" w:color="auto"/>
              <w:right w:val="single" w:sz="4" w:space="0" w:color="auto"/>
            </w:tcBorders>
            <w:shd w:val="clear" w:color="auto" w:fill="auto"/>
            <w:noWrap/>
            <w:vAlign w:val="center"/>
            <w:hideMark/>
          </w:tcPr>
          <w:p w14:paraId="09CB62D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d=0 cm</w:t>
            </w:r>
          </w:p>
        </w:tc>
        <w:tc>
          <w:tcPr>
            <w:tcW w:w="538" w:type="pct"/>
            <w:tcBorders>
              <w:top w:val="nil"/>
              <w:left w:val="nil"/>
              <w:bottom w:val="single" w:sz="4" w:space="0" w:color="auto"/>
              <w:right w:val="single" w:sz="4" w:space="0" w:color="auto"/>
            </w:tcBorders>
            <w:shd w:val="clear" w:color="auto" w:fill="auto"/>
            <w:noWrap/>
            <w:vAlign w:val="center"/>
            <w:hideMark/>
          </w:tcPr>
          <w:p w14:paraId="5A9C7F7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d=5 cm</w:t>
            </w:r>
          </w:p>
        </w:tc>
        <w:tc>
          <w:tcPr>
            <w:tcW w:w="624" w:type="pct"/>
            <w:tcBorders>
              <w:top w:val="nil"/>
              <w:left w:val="nil"/>
              <w:bottom w:val="single" w:sz="4" w:space="0" w:color="auto"/>
              <w:right w:val="single" w:sz="4" w:space="0" w:color="auto"/>
            </w:tcBorders>
            <w:shd w:val="clear" w:color="auto" w:fill="auto"/>
            <w:noWrap/>
            <w:vAlign w:val="center"/>
            <w:hideMark/>
          </w:tcPr>
          <w:p w14:paraId="40D2E78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d=10 cm</w:t>
            </w:r>
          </w:p>
        </w:tc>
        <w:tc>
          <w:tcPr>
            <w:tcW w:w="624" w:type="pct"/>
            <w:tcBorders>
              <w:top w:val="nil"/>
              <w:left w:val="nil"/>
              <w:bottom w:val="single" w:sz="4" w:space="0" w:color="auto"/>
              <w:right w:val="single" w:sz="4" w:space="0" w:color="auto"/>
            </w:tcBorders>
            <w:shd w:val="clear" w:color="auto" w:fill="auto"/>
            <w:noWrap/>
            <w:vAlign w:val="center"/>
            <w:hideMark/>
          </w:tcPr>
          <w:p w14:paraId="7607E93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d=15 cm</w:t>
            </w:r>
          </w:p>
        </w:tc>
        <w:tc>
          <w:tcPr>
            <w:tcW w:w="624" w:type="pct"/>
            <w:tcBorders>
              <w:top w:val="nil"/>
              <w:left w:val="nil"/>
              <w:bottom w:val="single" w:sz="4" w:space="0" w:color="auto"/>
              <w:right w:val="single" w:sz="4" w:space="0" w:color="auto"/>
            </w:tcBorders>
            <w:shd w:val="clear" w:color="auto" w:fill="auto"/>
            <w:noWrap/>
            <w:vAlign w:val="center"/>
            <w:hideMark/>
          </w:tcPr>
          <w:p w14:paraId="288B13B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d=20 cm</w:t>
            </w:r>
          </w:p>
        </w:tc>
        <w:tc>
          <w:tcPr>
            <w:tcW w:w="624" w:type="pct"/>
            <w:tcBorders>
              <w:top w:val="nil"/>
              <w:left w:val="nil"/>
              <w:bottom w:val="single" w:sz="4" w:space="0" w:color="auto"/>
              <w:right w:val="single" w:sz="4" w:space="0" w:color="auto"/>
            </w:tcBorders>
            <w:shd w:val="clear" w:color="auto" w:fill="auto"/>
            <w:noWrap/>
            <w:vAlign w:val="center"/>
            <w:hideMark/>
          </w:tcPr>
          <w:p w14:paraId="7A81000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d=25 cm</w:t>
            </w:r>
          </w:p>
        </w:tc>
      </w:tr>
      <w:tr w:rsidR="00B144BF" w:rsidRPr="00B144BF" w14:paraId="15AA3057" w14:textId="77777777" w:rsidTr="00B144BF">
        <w:trPr>
          <w:trHeight w:val="283"/>
        </w:trPr>
        <w:tc>
          <w:tcPr>
            <w:tcW w:w="6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8ED0F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Co-56</w:t>
            </w:r>
          </w:p>
        </w:tc>
        <w:tc>
          <w:tcPr>
            <w:tcW w:w="780" w:type="pct"/>
            <w:tcBorders>
              <w:top w:val="nil"/>
              <w:left w:val="nil"/>
              <w:bottom w:val="single" w:sz="4" w:space="0" w:color="auto"/>
              <w:right w:val="single" w:sz="4" w:space="0" w:color="auto"/>
            </w:tcBorders>
            <w:shd w:val="clear" w:color="auto" w:fill="auto"/>
            <w:noWrap/>
            <w:vAlign w:val="center"/>
            <w:hideMark/>
          </w:tcPr>
          <w:p w14:paraId="4AF2E81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511.000</w:t>
            </w:r>
          </w:p>
        </w:tc>
        <w:tc>
          <w:tcPr>
            <w:tcW w:w="538" w:type="pct"/>
            <w:tcBorders>
              <w:top w:val="nil"/>
              <w:left w:val="nil"/>
              <w:bottom w:val="single" w:sz="4" w:space="0" w:color="auto"/>
              <w:right w:val="single" w:sz="4" w:space="0" w:color="auto"/>
            </w:tcBorders>
            <w:shd w:val="clear" w:color="auto" w:fill="auto"/>
            <w:noWrap/>
            <w:vAlign w:val="center"/>
            <w:hideMark/>
          </w:tcPr>
          <w:p w14:paraId="63BFD20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1.179</w:t>
            </w:r>
          </w:p>
        </w:tc>
        <w:tc>
          <w:tcPr>
            <w:tcW w:w="538" w:type="pct"/>
            <w:tcBorders>
              <w:top w:val="nil"/>
              <w:left w:val="nil"/>
              <w:bottom w:val="single" w:sz="4" w:space="0" w:color="auto"/>
              <w:right w:val="single" w:sz="4" w:space="0" w:color="auto"/>
            </w:tcBorders>
            <w:shd w:val="clear" w:color="auto" w:fill="auto"/>
            <w:noWrap/>
            <w:vAlign w:val="center"/>
            <w:hideMark/>
          </w:tcPr>
          <w:p w14:paraId="50E9AF3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1.036</w:t>
            </w:r>
          </w:p>
        </w:tc>
        <w:tc>
          <w:tcPr>
            <w:tcW w:w="624" w:type="pct"/>
            <w:tcBorders>
              <w:top w:val="nil"/>
              <w:left w:val="nil"/>
              <w:bottom w:val="single" w:sz="4" w:space="0" w:color="auto"/>
              <w:right w:val="single" w:sz="4" w:space="0" w:color="auto"/>
            </w:tcBorders>
            <w:shd w:val="clear" w:color="auto" w:fill="auto"/>
            <w:noWrap/>
            <w:vAlign w:val="center"/>
            <w:hideMark/>
          </w:tcPr>
          <w:p w14:paraId="2FF4765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1.015</w:t>
            </w:r>
          </w:p>
        </w:tc>
        <w:tc>
          <w:tcPr>
            <w:tcW w:w="624" w:type="pct"/>
            <w:tcBorders>
              <w:top w:val="nil"/>
              <w:left w:val="nil"/>
              <w:bottom w:val="single" w:sz="4" w:space="0" w:color="auto"/>
              <w:right w:val="single" w:sz="4" w:space="0" w:color="auto"/>
            </w:tcBorders>
            <w:shd w:val="clear" w:color="auto" w:fill="auto"/>
            <w:noWrap/>
            <w:vAlign w:val="center"/>
            <w:hideMark/>
          </w:tcPr>
          <w:p w14:paraId="506C2CB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60FC24C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441C886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4998C2A5"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3D0D2750" w14:textId="77777777" w:rsidR="00B144BF" w:rsidRPr="00B144BF" w:rsidRDefault="00B144BF" w:rsidP="00B144BF">
            <w:pPr>
              <w:widowControl/>
              <w:jc w:val="left"/>
              <w:rPr>
                <w:rFonts w:eastAsia="等线"/>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CA9FA4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846.764</w:t>
            </w:r>
          </w:p>
        </w:tc>
        <w:tc>
          <w:tcPr>
            <w:tcW w:w="538" w:type="pct"/>
            <w:tcBorders>
              <w:top w:val="nil"/>
              <w:left w:val="nil"/>
              <w:bottom w:val="single" w:sz="4" w:space="0" w:color="auto"/>
              <w:right w:val="single" w:sz="4" w:space="0" w:color="auto"/>
            </w:tcBorders>
            <w:shd w:val="clear" w:color="auto" w:fill="auto"/>
            <w:noWrap/>
            <w:vAlign w:val="center"/>
            <w:hideMark/>
          </w:tcPr>
          <w:p w14:paraId="5FF299C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1.121</w:t>
            </w:r>
          </w:p>
        </w:tc>
        <w:tc>
          <w:tcPr>
            <w:tcW w:w="538" w:type="pct"/>
            <w:tcBorders>
              <w:top w:val="nil"/>
              <w:left w:val="nil"/>
              <w:bottom w:val="single" w:sz="4" w:space="0" w:color="auto"/>
              <w:right w:val="single" w:sz="4" w:space="0" w:color="auto"/>
            </w:tcBorders>
            <w:shd w:val="clear" w:color="auto" w:fill="auto"/>
            <w:noWrap/>
            <w:vAlign w:val="center"/>
            <w:hideMark/>
          </w:tcPr>
          <w:p w14:paraId="7902656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1.032</w:t>
            </w:r>
          </w:p>
        </w:tc>
        <w:tc>
          <w:tcPr>
            <w:tcW w:w="624" w:type="pct"/>
            <w:tcBorders>
              <w:top w:val="nil"/>
              <w:left w:val="nil"/>
              <w:bottom w:val="single" w:sz="4" w:space="0" w:color="auto"/>
              <w:right w:val="single" w:sz="4" w:space="0" w:color="auto"/>
            </w:tcBorders>
            <w:shd w:val="clear" w:color="auto" w:fill="auto"/>
            <w:noWrap/>
            <w:vAlign w:val="center"/>
            <w:hideMark/>
          </w:tcPr>
          <w:p w14:paraId="6BF8C86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1.014</w:t>
            </w:r>
          </w:p>
        </w:tc>
        <w:tc>
          <w:tcPr>
            <w:tcW w:w="624" w:type="pct"/>
            <w:tcBorders>
              <w:top w:val="nil"/>
              <w:left w:val="nil"/>
              <w:bottom w:val="single" w:sz="4" w:space="0" w:color="auto"/>
              <w:right w:val="single" w:sz="4" w:space="0" w:color="auto"/>
            </w:tcBorders>
            <w:shd w:val="clear" w:color="auto" w:fill="auto"/>
            <w:noWrap/>
            <w:vAlign w:val="center"/>
            <w:hideMark/>
          </w:tcPr>
          <w:p w14:paraId="422DFDC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796E733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1D470BB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0FC2E09A"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04700E02" w14:textId="77777777" w:rsidR="00B144BF" w:rsidRPr="00B144BF" w:rsidRDefault="00B144BF" w:rsidP="00B144BF">
            <w:pPr>
              <w:widowControl/>
              <w:jc w:val="left"/>
              <w:rPr>
                <w:rFonts w:eastAsia="等线"/>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9D622F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1037.833</w:t>
            </w:r>
          </w:p>
        </w:tc>
        <w:tc>
          <w:tcPr>
            <w:tcW w:w="538" w:type="pct"/>
            <w:tcBorders>
              <w:top w:val="nil"/>
              <w:left w:val="nil"/>
              <w:bottom w:val="single" w:sz="4" w:space="0" w:color="auto"/>
              <w:right w:val="single" w:sz="4" w:space="0" w:color="auto"/>
            </w:tcBorders>
            <w:shd w:val="clear" w:color="auto" w:fill="auto"/>
            <w:noWrap/>
            <w:vAlign w:val="center"/>
            <w:hideMark/>
          </w:tcPr>
          <w:p w14:paraId="0707449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1.168</w:t>
            </w:r>
          </w:p>
        </w:tc>
        <w:tc>
          <w:tcPr>
            <w:tcW w:w="538" w:type="pct"/>
            <w:tcBorders>
              <w:top w:val="nil"/>
              <w:left w:val="nil"/>
              <w:bottom w:val="single" w:sz="4" w:space="0" w:color="auto"/>
              <w:right w:val="single" w:sz="4" w:space="0" w:color="auto"/>
            </w:tcBorders>
            <w:shd w:val="clear" w:color="auto" w:fill="auto"/>
            <w:noWrap/>
            <w:vAlign w:val="center"/>
            <w:hideMark/>
          </w:tcPr>
          <w:p w14:paraId="3CDEB11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1.043</w:t>
            </w:r>
          </w:p>
        </w:tc>
        <w:tc>
          <w:tcPr>
            <w:tcW w:w="624" w:type="pct"/>
            <w:tcBorders>
              <w:top w:val="nil"/>
              <w:left w:val="nil"/>
              <w:bottom w:val="single" w:sz="4" w:space="0" w:color="auto"/>
              <w:right w:val="single" w:sz="4" w:space="0" w:color="auto"/>
            </w:tcBorders>
            <w:shd w:val="clear" w:color="auto" w:fill="auto"/>
            <w:noWrap/>
            <w:vAlign w:val="center"/>
            <w:hideMark/>
          </w:tcPr>
          <w:p w14:paraId="463D8D1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1.018</w:t>
            </w:r>
          </w:p>
        </w:tc>
        <w:tc>
          <w:tcPr>
            <w:tcW w:w="624" w:type="pct"/>
            <w:tcBorders>
              <w:top w:val="nil"/>
              <w:left w:val="nil"/>
              <w:bottom w:val="single" w:sz="4" w:space="0" w:color="auto"/>
              <w:right w:val="single" w:sz="4" w:space="0" w:color="auto"/>
            </w:tcBorders>
            <w:shd w:val="clear" w:color="auto" w:fill="auto"/>
            <w:noWrap/>
            <w:vAlign w:val="center"/>
            <w:hideMark/>
          </w:tcPr>
          <w:p w14:paraId="425A5FE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1.010</w:t>
            </w:r>
          </w:p>
        </w:tc>
        <w:tc>
          <w:tcPr>
            <w:tcW w:w="624" w:type="pct"/>
            <w:tcBorders>
              <w:top w:val="nil"/>
              <w:left w:val="nil"/>
              <w:bottom w:val="single" w:sz="4" w:space="0" w:color="auto"/>
              <w:right w:val="single" w:sz="4" w:space="0" w:color="auto"/>
            </w:tcBorders>
            <w:shd w:val="clear" w:color="auto" w:fill="auto"/>
            <w:noWrap/>
            <w:vAlign w:val="center"/>
            <w:hideMark/>
          </w:tcPr>
          <w:p w14:paraId="201D213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18910D9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11D14393"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422F34C2" w14:textId="77777777" w:rsidR="00B144BF" w:rsidRPr="00B144BF" w:rsidRDefault="00B144BF" w:rsidP="00B144BF">
            <w:pPr>
              <w:widowControl/>
              <w:jc w:val="left"/>
              <w:rPr>
                <w:rFonts w:eastAsia="等线"/>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2807D4E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1175.088</w:t>
            </w:r>
          </w:p>
        </w:tc>
        <w:tc>
          <w:tcPr>
            <w:tcW w:w="538" w:type="pct"/>
            <w:tcBorders>
              <w:top w:val="nil"/>
              <w:left w:val="nil"/>
              <w:bottom w:val="single" w:sz="4" w:space="0" w:color="auto"/>
              <w:right w:val="single" w:sz="4" w:space="0" w:color="auto"/>
            </w:tcBorders>
            <w:shd w:val="clear" w:color="auto" w:fill="auto"/>
            <w:noWrap/>
            <w:vAlign w:val="center"/>
            <w:hideMark/>
          </w:tcPr>
          <w:p w14:paraId="4F7EDD3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1.208</w:t>
            </w:r>
          </w:p>
        </w:tc>
        <w:tc>
          <w:tcPr>
            <w:tcW w:w="538" w:type="pct"/>
            <w:tcBorders>
              <w:top w:val="nil"/>
              <w:left w:val="nil"/>
              <w:bottom w:val="single" w:sz="4" w:space="0" w:color="auto"/>
              <w:right w:val="single" w:sz="4" w:space="0" w:color="auto"/>
            </w:tcBorders>
            <w:shd w:val="clear" w:color="auto" w:fill="auto"/>
            <w:noWrap/>
            <w:vAlign w:val="center"/>
            <w:hideMark/>
          </w:tcPr>
          <w:p w14:paraId="50F924C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1.052</w:t>
            </w:r>
          </w:p>
        </w:tc>
        <w:tc>
          <w:tcPr>
            <w:tcW w:w="624" w:type="pct"/>
            <w:tcBorders>
              <w:top w:val="nil"/>
              <w:left w:val="nil"/>
              <w:bottom w:val="single" w:sz="4" w:space="0" w:color="auto"/>
              <w:right w:val="single" w:sz="4" w:space="0" w:color="auto"/>
            </w:tcBorders>
            <w:shd w:val="clear" w:color="auto" w:fill="auto"/>
            <w:noWrap/>
            <w:vAlign w:val="center"/>
            <w:hideMark/>
          </w:tcPr>
          <w:p w14:paraId="0105B18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1.022</w:t>
            </w:r>
          </w:p>
        </w:tc>
        <w:tc>
          <w:tcPr>
            <w:tcW w:w="624" w:type="pct"/>
            <w:tcBorders>
              <w:top w:val="nil"/>
              <w:left w:val="nil"/>
              <w:bottom w:val="single" w:sz="4" w:space="0" w:color="auto"/>
              <w:right w:val="single" w:sz="4" w:space="0" w:color="auto"/>
            </w:tcBorders>
            <w:shd w:val="clear" w:color="auto" w:fill="auto"/>
            <w:noWrap/>
            <w:vAlign w:val="center"/>
            <w:hideMark/>
          </w:tcPr>
          <w:p w14:paraId="5279495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1.012</w:t>
            </w:r>
          </w:p>
        </w:tc>
        <w:tc>
          <w:tcPr>
            <w:tcW w:w="624" w:type="pct"/>
            <w:tcBorders>
              <w:top w:val="nil"/>
              <w:left w:val="nil"/>
              <w:bottom w:val="single" w:sz="4" w:space="0" w:color="auto"/>
              <w:right w:val="single" w:sz="4" w:space="0" w:color="auto"/>
            </w:tcBorders>
            <w:shd w:val="clear" w:color="auto" w:fill="auto"/>
            <w:noWrap/>
            <w:vAlign w:val="center"/>
            <w:hideMark/>
          </w:tcPr>
          <w:p w14:paraId="11FF3D4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07DF050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r>
      <w:tr w:rsidR="00B144BF" w:rsidRPr="00B144BF" w14:paraId="1E0B7D06"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241A2A4F" w14:textId="77777777" w:rsidR="00B144BF" w:rsidRPr="00B144BF" w:rsidRDefault="00B144BF" w:rsidP="00B144BF">
            <w:pPr>
              <w:widowControl/>
              <w:jc w:val="left"/>
              <w:rPr>
                <w:rFonts w:eastAsia="等线"/>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AD5CC4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1238.274</w:t>
            </w:r>
          </w:p>
        </w:tc>
        <w:tc>
          <w:tcPr>
            <w:tcW w:w="538" w:type="pct"/>
            <w:tcBorders>
              <w:top w:val="nil"/>
              <w:left w:val="nil"/>
              <w:bottom w:val="single" w:sz="4" w:space="0" w:color="auto"/>
              <w:right w:val="single" w:sz="4" w:space="0" w:color="auto"/>
            </w:tcBorders>
            <w:shd w:val="clear" w:color="auto" w:fill="auto"/>
            <w:noWrap/>
            <w:vAlign w:val="center"/>
            <w:hideMark/>
          </w:tcPr>
          <w:p w14:paraId="17098BE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1.166</w:t>
            </w:r>
          </w:p>
        </w:tc>
        <w:tc>
          <w:tcPr>
            <w:tcW w:w="538" w:type="pct"/>
            <w:tcBorders>
              <w:top w:val="nil"/>
              <w:left w:val="nil"/>
              <w:bottom w:val="single" w:sz="4" w:space="0" w:color="auto"/>
              <w:right w:val="single" w:sz="4" w:space="0" w:color="auto"/>
            </w:tcBorders>
            <w:shd w:val="clear" w:color="auto" w:fill="auto"/>
            <w:noWrap/>
            <w:vAlign w:val="center"/>
            <w:hideMark/>
          </w:tcPr>
          <w:p w14:paraId="64487F1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1.042</w:t>
            </w:r>
          </w:p>
        </w:tc>
        <w:tc>
          <w:tcPr>
            <w:tcW w:w="624" w:type="pct"/>
            <w:tcBorders>
              <w:top w:val="nil"/>
              <w:left w:val="nil"/>
              <w:bottom w:val="single" w:sz="4" w:space="0" w:color="auto"/>
              <w:right w:val="single" w:sz="4" w:space="0" w:color="auto"/>
            </w:tcBorders>
            <w:shd w:val="clear" w:color="auto" w:fill="auto"/>
            <w:noWrap/>
            <w:vAlign w:val="center"/>
            <w:hideMark/>
          </w:tcPr>
          <w:p w14:paraId="4C40B0A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1.018</w:t>
            </w:r>
          </w:p>
        </w:tc>
        <w:tc>
          <w:tcPr>
            <w:tcW w:w="624" w:type="pct"/>
            <w:tcBorders>
              <w:top w:val="nil"/>
              <w:left w:val="nil"/>
              <w:bottom w:val="single" w:sz="4" w:space="0" w:color="auto"/>
              <w:right w:val="single" w:sz="4" w:space="0" w:color="auto"/>
            </w:tcBorders>
            <w:shd w:val="clear" w:color="auto" w:fill="auto"/>
            <w:noWrap/>
            <w:vAlign w:val="center"/>
            <w:hideMark/>
          </w:tcPr>
          <w:p w14:paraId="68C6F1C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3337499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6B0E48C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61F156A6"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39C80A99" w14:textId="77777777" w:rsidR="00B144BF" w:rsidRPr="00B144BF" w:rsidRDefault="00B144BF" w:rsidP="00B144BF">
            <w:pPr>
              <w:widowControl/>
              <w:jc w:val="left"/>
              <w:rPr>
                <w:rFonts w:eastAsia="等线"/>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4A4B6AF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1360.196</w:t>
            </w:r>
          </w:p>
        </w:tc>
        <w:tc>
          <w:tcPr>
            <w:tcW w:w="538" w:type="pct"/>
            <w:tcBorders>
              <w:top w:val="nil"/>
              <w:left w:val="nil"/>
              <w:bottom w:val="single" w:sz="4" w:space="0" w:color="auto"/>
              <w:right w:val="single" w:sz="4" w:space="0" w:color="auto"/>
            </w:tcBorders>
            <w:shd w:val="clear" w:color="auto" w:fill="auto"/>
            <w:noWrap/>
            <w:vAlign w:val="center"/>
            <w:hideMark/>
          </w:tcPr>
          <w:p w14:paraId="4A54833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1.136</w:t>
            </w:r>
          </w:p>
        </w:tc>
        <w:tc>
          <w:tcPr>
            <w:tcW w:w="538" w:type="pct"/>
            <w:tcBorders>
              <w:top w:val="nil"/>
              <w:left w:val="nil"/>
              <w:bottom w:val="single" w:sz="4" w:space="0" w:color="auto"/>
              <w:right w:val="single" w:sz="4" w:space="0" w:color="auto"/>
            </w:tcBorders>
            <w:shd w:val="clear" w:color="auto" w:fill="auto"/>
            <w:noWrap/>
            <w:vAlign w:val="center"/>
            <w:hideMark/>
          </w:tcPr>
          <w:p w14:paraId="2739BE6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1.035</w:t>
            </w:r>
          </w:p>
        </w:tc>
        <w:tc>
          <w:tcPr>
            <w:tcW w:w="624" w:type="pct"/>
            <w:tcBorders>
              <w:top w:val="nil"/>
              <w:left w:val="nil"/>
              <w:bottom w:val="single" w:sz="4" w:space="0" w:color="auto"/>
              <w:right w:val="single" w:sz="4" w:space="0" w:color="auto"/>
            </w:tcBorders>
            <w:shd w:val="clear" w:color="auto" w:fill="auto"/>
            <w:noWrap/>
            <w:vAlign w:val="center"/>
            <w:hideMark/>
          </w:tcPr>
          <w:p w14:paraId="6D493EF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1.015</w:t>
            </w:r>
          </w:p>
        </w:tc>
        <w:tc>
          <w:tcPr>
            <w:tcW w:w="624" w:type="pct"/>
            <w:tcBorders>
              <w:top w:val="nil"/>
              <w:left w:val="nil"/>
              <w:bottom w:val="single" w:sz="4" w:space="0" w:color="auto"/>
              <w:right w:val="single" w:sz="4" w:space="0" w:color="auto"/>
            </w:tcBorders>
            <w:shd w:val="clear" w:color="auto" w:fill="auto"/>
            <w:noWrap/>
            <w:vAlign w:val="center"/>
            <w:hideMark/>
          </w:tcPr>
          <w:p w14:paraId="2E017E9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0A635B0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20A7D70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3E0962D2"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02960B1B" w14:textId="77777777" w:rsidR="00B144BF" w:rsidRPr="00B144BF" w:rsidRDefault="00B144BF" w:rsidP="00B144BF">
            <w:pPr>
              <w:widowControl/>
              <w:jc w:val="left"/>
              <w:rPr>
                <w:rFonts w:eastAsia="等线"/>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134B46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1771.327</w:t>
            </w:r>
          </w:p>
        </w:tc>
        <w:tc>
          <w:tcPr>
            <w:tcW w:w="538" w:type="pct"/>
            <w:tcBorders>
              <w:top w:val="nil"/>
              <w:left w:val="nil"/>
              <w:bottom w:val="single" w:sz="4" w:space="0" w:color="auto"/>
              <w:right w:val="single" w:sz="4" w:space="0" w:color="auto"/>
            </w:tcBorders>
            <w:shd w:val="clear" w:color="auto" w:fill="auto"/>
            <w:noWrap/>
            <w:vAlign w:val="center"/>
            <w:hideMark/>
          </w:tcPr>
          <w:p w14:paraId="6DF9594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1.121</w:t>
            </w:r>
          </w:p>
        </w:tc>
        <w:tc>
          <w:tcPr>
            <w:tcW w:w="538" w:type="pct"/>
            <w:tcBorders>
              <w:top w:val="nil"/>
              <w:left w:val="nil"/>
              <w:bottom w:val="single" w:sz="4" w:space="0" w:color="auto"/>
              <w:right w:val="single" w:sz="4" w:space="0" w:color="auto"/>
            </w:tcBorders>
            <w:shd w:val="clear" w:color="auto" w:fill="auto"/>
            <w:noWrap/>
            <w:vAlign w:val="center"/>
            <w:hideMark/>
          </w:tcPr>
          <w:p w14:paraId="11E256A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1.034</w:t>
            </w:r>
          </w:p>
        </w:tc>
        <w:tc>
          <w:tcPr>
            <w:tcW w:w="624" w:type="pct"/>
            <w:tcBorders>
              <w:top w:val="nil"/>
              <w:left w:val="nil"/>
              <w:bottom w:val="single" w:sz="4" w:space="0" w:color="auto"/>
              <w:right w:val="single" w:sz="4" w:space="0" w:color="auto"/>
            </w:tcBorders>
            <w:shd w:val="clear" w:color="auto" w:fill="auto"/>
            <w:noWrap/>
            <w:vAlign w:val="center"/>
            <w:hideMark/>
          </w:tcPr>
          <w:p w14:paraId="3322188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1.015</w:t>
            </w:r>
          </w:p>
        </w:tc>
        <w:tc>
          <w:tcPr>
            <w:tcW w:w="624" w:type="pct"/>
            <w:tcBorders>
              <w:top w:val="nil"/>
              <w:left w:val="nil"/>
              <w:bottom w:val="single" w:sz="4" w:space="0" w:color="auto"/>
              <w:right w:val="single" w:sz="4" w:space="0" w:color="auto"/>
            </w:tcBorders>
            <w:shd w:val="clear" w:color="auto" w:fill="auto"/>
            <w:noWrap/>
            <w:vAlign w:val="center"/>
            <w:hideMark/>
          </w:tcPr>
          <w:p w14:paraId="3E14F70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4555693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78B11F4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2BAD4A25" w14:textId="77777777" w:rsidTr="00B144BF">
        <w:trPr>
          <w:trHeight w:val="283"/>
        </w:trPr>
        <w:tc>
          <w:tcPr>
            <w:tcW w:w="6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20FA85"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Co-57</w:t>
            </w:r>
          </w:p>
        </w:tc>
        <w:tc>
          <w:tcPr>
            <w:tcW w:w="780" w:type="pct"/>
            <w:tcBorders>
              <w:top w:val="nil"/>
              <w:left w:val="nil"/>
              <w:bottom w:val="single" w:sz="4" w:space="0" w:color="auto"/>
              <w:right w:val="single" w:sz="4" w:space="0" w:color="auto"/>
            </w:tcBorders>
            <w:shd w:val="clear" w:color="auto" w:fill="auto"/>
            <w:noWrap/>
            <w:vAlign w:val="center"/>
            <w:hideMark/>
          </w:tcPr>
          <w:p w14:paraId="513766D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122.061</w:t>
            </w:r>
          </w:p>
        </w:tc>
        <w:tc>
          <w:tcPr>
            <w:tcW w:w="538" w:type="pct"/>
            <w:tcBorders>
              <w:top w:val="nil"/>
              <w:left w:val="nil"/>
              <w:bottom w:val="single" w:sz="4" w:space="0" w:color="auto"/>
              <w:right w:val="single" w:sz="4" w:space="0" w:color="auto"/>
            </w:tcBorders>
            <w:shd w:val="clear" w:color="auto" w:fill="auto"/>
            <w:noWrap/>
            <w:vAlign w:val="center"/>
            <w:hideMark/>
          </w:tcPr>
          <w:p w14:paraId="5570BAC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538" w:type="pct"/>
            <w:tcBorders>
              <w:top w:val="nil"/>
              <w:left w:val="nil"/>
              <w:bottom w:val="single" w:sz="4" w:space="0" w:color="auto"/>
              <w:right w:val="single" w:sz="4" w:space="0" w:color="auto"/>
            </w:tcBorders>
            <w:shd w:val="clear" w:color="auto" w:fill="auto"/>
            <w:noWrap/>
            <w:vAlign w:val="center"/>
            <w:hideMark/>
          </w:tcPr>
          <w:p w14:paraId="60BAC72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7877E37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2A5EF99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189A054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67C92C1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r>
      <w:tr w:rsidR="00B144BF" w:rsidRPr="00B144BF" w14:paraId="6A910973"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32023479"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9A3E74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136.474</w:t>
            </w:r>
          </w:p>
        </w:tc>
        <w:tc>
          <w:tcPr>
            <w:tcW w:w="538" w:type="pct"/>
            <w:tcBorders>
              <w:top w:val="nil"/>
              <w:left w:val="nil"/>
              <w:bottom w:val="single" w:sz="4" w:space="0" w:color="auto"/>
              <w:right w:val="single" w:sz="4" w:space="0" w:color="auto"/>
            </w:tcBorders>
            <w:shd w:val="clear" w:color="auto" w:fill="auto"/>
            <w:noWrap/>
            <w:vAlign w:val="center"/>
            <w:hideMark/>
          </w:tcPr>
          <w:p w14:paraId="3FECD9D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538" w:type="pct"/>
            <w:tcBorders>
              <w:top w:val="nil"/>
              <w:left w:val="nil"/>
              <w:bottom w:val="single" w:sz="4" w:space="0" w:color="auto"/>
              <w:right w:val="single" w:sz="4" w:space="0" w:color="auto"/>
            </w:tcBorders>
            <w:shd w:val="clear" w:color="auto" w:fill="auto"/>
            <w:noWrap/>
            <w:vAlign w:val="center"/>
            <w:hideMark/>
          </w:tcPr>
          <w:p w14:paraId="7C6E3D1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2C2B4ED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147D392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2306178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3BC0B29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r>
      <w:tr w:rsidR="00B144BF" w:rsidRPr="00B144BF" w14:paraId="08452AAC" w14:textId="77777777" w:rsidTr="00B144BF">
        <w:trPr>
          <w:trHeight w:val="283"/>
        </w:trPr>
        <w:tc>
          <w:tcPr>
            <w:tcW w:w="6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9246781"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Co-60</w:t>
            </w:r>
          </w:p>
        </w:tc>
        <w:tc>
          <w:tcPr>
            <w:tcW w:w="780" w:type="pct"/>
            <w:tcBorders>
              <w:top w:val="nil"/>
              <w:left w:val="nil"/>
              <w:bottom w:val="single" w:sz="4" w:space="0" w:color="auto"/>
              <w:right w:val="single" w:sz="4" w:space="0" w:color="auto"/>
            </w:tcBorders>
            <w:shd w:val="clear" w:color="auto" w:fill="auto"/>
            <w:noWrap/>
            <w:vAlign w:val="center"/>
            <w:hideMark/>
          </w:tcPr>
          <w:p w14:paraId="64A39AD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1173.228</w:t>
            </w:r>
          </w:p>
        </w:tc>
        <w:tc>
          <w:tcPr>
            <w:tcW w:w="538" w:type="pct"/>
            <w:tcBorders>
              <w:top w:val="nil"/>
              <w:left w:val="nil"/>
              <w:bottom w:val="single" w:sz="4" w:space="0" w:color="auto"/>
              <w:right w:val="single" w:sz="4" w:space="0" w:color="auto"/>
            </w:tcBorders>
            <w:shd w:val="clear" w:color="auto" w:fill="auto"/>
            <w:noWrap/>
            <w:vAlign w:val="center"/>
            <w:hideMark/>
          </w:tcPr>
          <w:p w14:paraId="73777E1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1.075</w:t>
            </w:r>
          </w:p>
        </w:tc>
        <w:tc>
          <w:tcPr>
            <w:tcW w:w="538" w:type="pct"/>
            <w:tcBorders>
              <w:top w:val="nil"/>
              <w:left w:val="nil"/>
              <w:bottom w:val="single" w:sz="4" w:space="0" w:color="auto"/>
              <w:right w:val="single" w:sz="4" w:space="0" w:color="auto"/>
            </w:tcBorders>
            <w:shd w:val="clear" w:color="auto" w:fill="auto"/>
            <w:noWrap/>
            <w:vAlign w:val="center"/>
            <w:hideMark/>
          </w:tcPr>
          <w:p w14:paraId="4A2E539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1.016</w:t>
            </w:r>
          </w:p>
        </w:tc>
        <w:tc>
          <w:tcPr>
            <w:tcW w:w="624" w:type="pct"/>
            <w:tcBorders>
              <w:top w:val="nil"/>
              <w:left w:val="nil"/>
              <w:bottom w:val="single" w:sz="4" w:space="0" w:color="auto"/>
              <w:right w:val="single" w:sz="4" w:space="0" w:color="auto"/>
            </w:tcBorders>
            <w:shd w:val="clear" w:color="auto" w:fill="auto"/>
            <w:noWrap/>
            <w:vAlign w:val="center"/>
            <w:hideMark/>
          </w:tcPr>
          <w:p w14:paraId="6E488F2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70A8D52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18075C6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6D704CF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6F2DEFBB"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6082D00A"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573FB6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1332.492</w:t>
            </w:r>
          </w:p>
        </w:tc>
        <w:tc>
          <w:tcPr>
            <w:tcW w:w="538" w:type="pct"/>
            <w:tcBorders>
              <w:top w:val="nil"/>
              <w:left w:val="nil"/>
              <w:bottom w:val="single" w:sz="4" w:space="0" w:color="auto"/>
              <w:right w:val="single" w:sz="4" w:space="0" w:color="auto"/>
            </w:tcBorders>
            <w:shd w:val="clear" w:color="auto" w:fill="auto"/>
            <w:noWrap/>
            <w:vAlign w:val="center"/>
            <w:hideMark/>
          </w:tcPr>
          <w:p w14:paraId="1D7F99B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1.077</w:t>
            </w:r>
          </w:p>
        </w:tc>
        <w:tc>
          <w:tcPr>
            <w:tcW w:w="538" w:type="pct"/>
            <w:tcBorders>
              <w:top w:val="nil"/>
              <w:left w:val="nil"/>
              <w:bottom w:val="single" w:sz="4" w:space="0" w:color="auto"/>
              <w:right w:val="single" w:sz="4" w:space="0" w:color="auto"/>
            </w:tcBorders>
            <w:shd w:val="clear" w:color="auto" w:fill="auto"/>
            <w:noWrap/>
            <w:vAlign w:val="center"/>
            <w:hideMark/>
          </w:tcPr>
          <w:p w14:paraId="43390DB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1.017</w:t>
            </w:r>
          </w:p>
        </w:tc>
        <w:tc>
          <w:tcPr>
            <w:tcW w:w="624" w:type="pct"/>
            <w:tcBorders>
              <w:top w:val="nil"/>
              <w:left w:val="nil"/>
              <w:bottom w:val="single" w:sz="4" w:space="0" w:color="auto"/>
              <w:right w:val="single" w:sz="4" w:space="0" w:color="auto"/>
            </w:tcBorders>
            <w:shd w:val="clear" w:color="auto" w:fill="auto"/>
            <w:noWrap/>
            <w:vAlign w:val="center"/>
            <w:hideMark/>
          </w:tcPr>
          <w:p w14:paraId="7ED1336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3AAEAAA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59D66CD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121949B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3E205222" w14:textId="77777777" w:rsidTr="00B144BF">
        <w:trPr>
          <w:trHeight w:val="283"/>
        </w:trPr>
        <w:tc>
          <w:tcPr>
            <w:tcW w:w="64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052DB9C"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Y-88</w:t>
            </w:r>
          </w:p>
        </w:tc>
        <w:tc>
          <w:tcPr>
            <w:tcW w:w="780" w:type="pct"/>
            <w:tcBorders>
              <w:top w:val="nil"/>
              <w:left w:val="nil"/>
              <w:bottom w:val="single" w:sz="4" w:space="0" w:color="auto"/>
              <w:right w:val="single" w:sz="4" w:space="0" w:color="auto"/>
            </w:tcBorders>
            <w:shd w:val="clear" w:color="auto" w:fill="auto"/>
            <w:noWrap/>
            <w:vAlign w:val="center"/>
            <w:hideMark/>
          </w:tcPr>
          <w:p w14:paraId="15BFC11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898.042</w:t>
            </w:r>
          </w:p>
        </w:tc>
        <w:tc>
          <w:tcPr>
            <w:tcW w:w="538" w:type="pct"/>
            <w:tcBorders>
              <w:top w:val="nil"/>
              <w:left w:val="nil"/>
              <w:bottom w:val="single" w:sz="4" w:space="0" w:color="auto"/>
              <w:right w:val="single" w:sz="4" w:space="0" w:color="auto"/>
            </w:tcBorders>
            <w:shd w:val="clear" w:color="auto" w:fill="auto"/>
            <w:noWrap/>
            <w:vAlign w:val="center"/>
            <w:hideMark/>
          </w:tcPr>
          <w:p w14:paraId="786086B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1.069</w:t>
            </w:r>
          </w:p>
        </w:tc>
        <w:tc>
          <w:tcPr>
            <w:tcW w:w="538" w:type="pct"/>
            <w:tcBorders>
              <w:top w:val="nil"/>
              <w:left w:val="nil"/>
              <w:bottom w:val="single" w:sz="4" w:space="0" w:color="auto"/>
              <w:right w:val="single" w:sz="4" w:space="0" w:color="auto"/>
            </w:tcBorders>
            <w:shd w:val="clear" w:color="auto" w:fill="auto"/>
            <w:noWrap/>
            <w:vAlign w:val="center"/>
            <w:hideMark/>
          </w:tcPr>
          <w:p w14:paraId="2A1E27F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1.015</w:t>
            </w:r>
          </w:p>
        </w:tc>
        <w:tc>
          <w:tcPr>
            <w:tcW w:w="624" w:type="pct"/>
            <w:tcBorders>
              <w:top w:val="nil"/>
              <w:left w:val="nil"/>
              <w:bottom w:val="single" w:sz="4" w:space="0" w:color="auto"/>
              <w:right w:val="single" w:sz="4" w:space="0" w:color="auto"/>
            </w:tcBorders>
            <w:shd w:val="clear" w:color="auto" w:fill="auto"/>
            <w:noWrap/>
            <w:vAlign w:val="center"/>
            <w:hideMark/>
          </w:tcPr>
          <w:p w14:paraId="61F06C8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5F802E3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5378DBA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5E8F64F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1BB36A5B"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78FBC15C"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6D35CC8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1836.070</w:t>
            </w:r>
          </w:p>
        </w:tc>
        <w:tc>
          <w:tcPr>
            <w:tcW w:w="538" w:type="pct"/>
            <w:tcBorders>
              <w:top w:val="nil"/>
              <w:left w:val="nil"/>
              <w:bottom w:val="single" w:sz="4" w:space="0" w:color="auto"/>
              <w:right w:val="single" w:sz="4" w:space="0" w:color="auto"/>
            </w:tcBorders>
            <w:shd w:val="clear" w:color="auto" w:fill="auto"/>
            <w:noWrap/>
            <w:vAlign w:val="center"/>
            <w:hideMark/>
          </w:tcPr>
          <w:p w14:paraId="43F506E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1.078</w:t>
            </w:r>
          </w:p>
        </w:tc>
        <w:tc>
          <w:tcPr>
            <w:tcW w:w="538" w:type="pct"/>
            <w:tcBorders>
              <w:top w:val="nil"/>
              <w:left w:val="nil"/>
              <w:bottom w:val="single" w:sz="4" w:space="0" w:color="auto"/>
              <w:right w:val="single" w:sz="4" w:space="0" w:color="auto"/>
            </w:tcBorders>
            <w:shd w:val="clear" w:color="auto" w:fill="auto"/>
            <w:noWrap/>
            <w:vAlign w:val="center"/>
            <w:hideMark/>
          </w:tcPr>
          <w:p w14:paraId="2A15AE7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1.017</w:t>
            </w:r>
          </w:p>
        </w:tc>
        <w:tc>
          <w:tcPr>
            <w:tcW w:w="624" w:type="pct"/>
            <w:tcBorders>
              <w:top w:val="nil"/>
              <w:left w:val="nil"/>
              <w:bottom w:val="single" w:sz="4" w:space="0" w:color="auto"/>
              <w:right w:val="single" w:sz="4" w:space="0" w:color="auto"/>
            </w:tcBorders>
            <w:shd w:val="clear" w:color="auto" w:fill="auto"/>
            <w:noWrap/>
            <w:vAlign w:val="center"/>
            <w:hideMark/>
          </w:tcPr>
          <w:p w14:paraId="1CD3FFE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0C0DED0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0D4A2B4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716A726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018080DC" w14:textId="77777777" w:rsidTr="00B144BF">
        <w:trPr>
          <w:trHeight w:val="283"/>
        </w:trPr>
        <w:tc>
          <w:tcPr>
            <w:tcW w:w="6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03DAA2"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Ag-110m</w:t>
            </w:r>
          </w:p>
        </w:tc>
        <w:tc>
          <w:tcPr>
            <w:tcW w:w="780" w:type="pct"/>
            <w:tcBorders>
              <w:top w:val="nil"/>
              <w:left w:val="nil"/>
              <w:bottom w:val="single" w:sz="4" w:space="0" w:color="auto"/>
              <w:right w:val="single" w:sz="4" w:space="0" w:color="auto"/>
            </w:tcBorders>
            <w:shd w:val="clear" w:color="auto" w:fill="auto"/>
            <w:noWrap/>
            <w:vAlign w:val="center"/>
            <w:hideMark/>
          </w:tcPr>
          <w:p w14:paraId="27E74DD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446.812</w:t>
            </w:r>
          </w:p>
        </w:tc>
        <w:tc>
          <w:tcPr>
            <w:tcW w:w="538" w:type="pct"/>
            <w:tcBorders>
              <w:top w:val="nil"/>
              <w:left w:val="nil"/>
              <w:bottom w:val="single" w:sz="4" w:space="0" w:color="auto"/>
              <w:right w:val="single" w:sz="4" w:space="0" w:color="auto"/>
            </w:tcBorders>
            <w:shd w:val="clear" w:color="auto" w:fill="auto"/>
            <w:noWrap/>
            <w:vAlign w:val="center"/>
            <w:hideMark/>
          </w:tcPr>
          <w:p w14:paraId="6FA14A6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1.297</w:t>
            </w:r>
          </w:p>
        </w:tc>
        <w:tc>
          <w:tcPr>
            <w:tcW w:w="538" w:type="pct"/>
            <w:tcBorders>
              <w:top w:val="nil"/>
              <w:left w:val="nil"/>
              <w:bottom w:val="single" w:sz="4" w:space="0" w:color="auto"/>
              <w:right w:val="single" w:sz="4" w:space="0" w:color="auto"/>
            </w:tcBorders>
            <w:shd w:val="clear" w:color="auto" w:fill="auto"/>
            <w:noWrap/>
            <w:vAlign w:val="center"/>
            <w:hideMark/>
          </w:tcPr>
          <w:p w14:paraId="19AF43F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1.057</w:t>
            </w:r>
          </w:p>
        </w:tc>
        <w:tc>
          <w:tcPr>
            <w:tcW w:w="624" w:type="pct"/>
            <w:tcBorders>
              <w:top w:val="nil"/>
              <w:left w:val="nil"/>
              <w:bottom w:val="single" w:sz="4" w:space="0" w:color="auto"/>
              <w:right w:val="single" w:sz="4" w:space="0" w:color="auto"/>
            </w:tcBorders>
            <w:shd w:val="clear" w:color="auto" w:fill="auto"/>
            <w:noWrap/>
            <w:vAlign w:val="center"/>
            <w:hideMark/>
          </w:tcPr>
          <w:p w14:paraId="73CEC3E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1.024</w:t>
            </w:r>
          </w:p>
        </w:tc>
        <w:tc>
          <w:tcPr>
            <w:tcW w:w="624" w:type="pct"/>
            <w:tcBorders>
              <w:top w:val="nil"/>
              <w:left w:val="nil"/>
              <w:bottom w:val="single" w:sz="4" w:space="0" w:color="auto"/>
              <w:right w:val="single" w:sz="4" w:space="0" w:color="auto"/>
            </w:tcBorders>
            <w:shd w:val="clear" w:color="auto" w:fill="auto"/>
            <w:noWrap/>
            <w:vAlign w:val="center"/>
            <w:hideMark/>
          </w:tcPr>
          <w:p w14:paraId="5E3D593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1.012</w:t>
            </w:r>
          </w:p>
        </w:tc>
        <w:tc>
          <w:tcPr>
            <w:tcW w:w="624" w:type="pct"/>
            <w:tcBorders>
              <w:top w:val="nil"/>
              <w:left w:val="nil"/>
              <w:bottom w:val="single" w:sz="4" w:space="0" w:color="auto"/>
              <w:right w:val="single" w:sz="4" w:space="0" w:color="auto"/>
            </w:tcBorders>
            <w:shd w:val="clear" w:color="auto" w:fill="auto"/>
            <w:noWrap/>
            <w:vAlign w:val="center"/>
            <w:hideMark/>
          </w:tcPr>
          <w:p w14:paraId="7294821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464FE13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r>
      <w:tr w:rsidR="00B144BF" w:rsidRPr="00B144BF" w14:paraId="0276BA56"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39DC2508"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4D8564B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620.355</w:t>
            </w:r>
          </w:p>
        </w:tc>
        <w:tc>
          <w:tcPr>
            <w:tcW w:w="538" w:type="pct"/>
            <w:tcBorders>
              <w:top w:val="nil"/>
              <w:left w:val="nil"/>
              <w:bottom w:val="single" w:sz="4" w:space="0" w:color="auto"/>
              <w:right w:val="single" w:sz="4" w:space="0" w:color="auto"/>
            </w:tcBorders>
            <w:shd w:val="clear" w:color="auto" w:fill="auto"/>
            <w:noWrap/>
            <w:vAlign w:val="center"/>
            <w:hideMark/>
          </w:tcPr>
          <w:p w14:paraId="1175D0B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1.299</w:t>
            </w:r>
          </w:p>
        </w:tc>
        <w:tc>
          <w:tcPr>
            <w:tcW w:w="538" w:type="pct"/>
            <w:tcBorders>
              <w:top w:val="nil"/>
              <w:left w:val="nil"/>
              <w:bottom w:val="single" w:sz="4" w:space="0" w:color="auto"/>
              <w:right w:val="single" w:sz="4" w:space="0" w:color="auto"/>
            </w:tcBorders>
            <w:shd w:val="clear" w:color="auto" w:fill="auto"/>
            <w:noWrap/>
            <w:vAlign w:val="center"/>
            <w:hideMark/>
          </w:tcPr>
          <w:p w14:paraId="6FD4EF9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1.057</w:t>
            </w:r>
          </w:p>
        </w:tc>
        <w:tc>
          <w:tcPr>
            <w:tcW w:w="624" w:type="pct"/>
            <w:tcBorders>
              <w:top w:val="nil"/>
              <w:left w:val="nil"/>
              <w:bottom w:val="single" w:sz="4" w:space="0" w:color="auto"/>
              <w:right w:val="single" w:sz="4" w:space="0" w:color="auto"/>
            </w:tcBorders>
            <w:shd w:val="clear" w:color="auto" w:fill="auto"/>
            <w:noWrap/>
            <w:vAlign w:val="center"/>
            <w:hideMark/>
          </w:tcPr>
          <w:p w14:paraId="56F78DE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1.024</w:t>
            </w:r>
          </w:p>
        </w:tc>
        <w:tc>
          <w:tcPr>
            <w:tcW w:w="624" w:type="pct"/>
            <w:tcBorders>
              <w:top w:val="nil"/>
              <w:left w:val="nil"/>
              <w:bottom w:val="single" w:sz="4" w:space="0" w:color="auto"/>
              <w:right w:val="single" w:sz="4" w:space="0" w:color="auto"/>
            </w:tcBorders>
            <w:shd w:val="clear" w:color="auto" w:fill="auto"/>
            <w:noWrap/>
            <w:vAlign w:val="center"/>
            <w:hideMark/>
          </w:tcPr>
          <w:p w14:paraId="720AC27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1.012</w:t>
            </w:r>
          </w:p>
        </w:tc>
        <w:tc>
          <w:tcPr>
            <w:tcW w:w="624" w:type="pct"/>
            <w:tcBorders>
              <w:top w:val="nil"/>
              <w:left w:val="nil"/>
              <w:bottom w:val="single" w:sz="4" w:space="0" w:color="auto"/>
              <w:right w:val="single" w:sz="4" w:space="0" w:color="auto"/>
            </w:tcBorders>
            <w:shd w:val="clear" w:color="auto" w:fill="auto"/>
            <w:noWrap/>
            <w:vAlign w:val="center"/>
            <w:hideMark/>
          </w:tcPr>
          <w:p w14:paraId="21D3EF6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5A94330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r>
      <w:tr w:rsidR="00B144BF" w:rsidRPr="00B144BF" w14:paraId="3641A931"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1FD73575"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E2A968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657.760</w:t>
            </w:r>
          </w:p>
        </w:tc>
        <w:tc>
          <w:tcPr>
            <w:tcW w:w="538" w:type="pct"/>
            <w:tcBorders>
              <w:top w:val="nil"/>
              <w:left w:val="nil"/>
              <w:bottom w:val="single" w:sz="4" w:space="0" w:color="auto"/>
              <w:right w:val="single" w:sz="4" w:space="0" w:color="auto"/>
            </w:tcBorders>
            <w:shd w:val="clear" w:color="auto" w:fill="auto"/>
            <w:noWrap/>
            <w:vAlign w:val="center"/>
            <w:hideMark/>
          </w:tcPr>
          <w:p w14:paraId="62DDC5C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1.204</w:t>
            </w:r>
          </w:p>
        </w:tc>
        <w:tc>
          <w:tcPr>
            <w:tcW w:w="538" w:type="pct"/>
            <w:tcBorders>
              <w:top w:val="nil"/>
              <w:left w:val="nil"/>
              <w:bottom w:val="single" w:sz="4" w:space="0" w:color="auto"/>
              <w:right w:val="single" w:sz="4" w:space="0" w:color="auto"/>
            </w:tcBorders>
            <w:shd w:val="clear" w:color="auto" w:fill="auto"/>
            <w:noWrap/>
            <w:vAlign w:val="center"/>
            <w:hideMark/>
          </w:tcPr>
          <w:p w14:paraId="70F881F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1.041</w:t>
            </w:r>
          </w:p>
        </w:tc>
        <w:tc>
          <w:tcPr>
            <w:tcW w:w="624" w:type="pct"/>
            <w:tcBorders>
              <w:top w:val="nil"/>
              <w:left w:val="nil"/>
              <w:bottom w:val="single" w:sz="4" w:space="0" w:color="auto"/>
              <w:right w:val="single" w:sz="4" w:space="0" w:color="auto"/>
            </w:tcBorders>
            <w:shd w:val="clear" w:color="auto" w:fill="auto"/>
            <w:noWrap/>
            <w:vAlign w:val="center"/>
            <w:hideMark/>
          </w:tcPr>
          <w:p w14:paraId="089E961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1.017</w:t>
            </w:r>
          </w:p>
        </w:tc>
        <w:tc>
          <w:tcPr>
            <w:tcW w:w="624" w:type="pct"/>
            <w:tcBorders>
              <w:top w:val="nil"/>
              <w:left w:val="nil"/>
              <w:bottom w:val="single" w:sz="4" w:space="0" w:color="auto"/>
              <w:right w:val="single" w:sz="4" w:space="0" w:color="auto"/>
            </w:tcBorders>
            <w:shd w:val="clear" w:color="auto" w:fill="auto"/>
            <w:noWrap/>
            <w:vAlign w:val="center"/>
            <w:hideMark/>
          </w:tcPr>
          <w:p w14:paraId="46F063B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0F2D62C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5B325DB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658923EE"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10049EBC"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C4A554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677.622</w:t>
            </w:r>
          </w:p>
        </w:tc>
        <w:tc>
          <w:tcPr>
            <w:tcW w:w="538" w:type="pct"/>
            <w:tcBorders>
              <w:top w:val="nil"/>
              <w:left w:val="nil"/>
              <w:bottom w:val="single" w:sz="4" w:space="0" w:color="auto"/>
              <w:right w:val="single" w:sz="4" w:space="0" w:color="auto"/>
            </w:tcBorders>
            <w:shd w:val="clear" w:color="auto" w:fill="auto"/>
            <w:noWrap/>
            <w:vAlign w:val="center"/>
            <w:hideMark/>
          </w:tcPr>
          <w:p w14:paraId="6AB693D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1.299</w:t>
            </w:r>
          </w:p>
        </w:tc>
        <w:tc>
          <w:tcPr>
            <w:tcW w:w="538" w:type="pct"/>
            <w:tcBorders>
              <w:top w:val="nil"/>
              <w:left w:val="nil"/>
              <w:bottom w:val="single" w:sz="4" w:space="0" w:color="auto"/>
              <w:right w:val="single" w:sz="4" w:space="0" w:color="auto"/>
            </w:tcBorders>
            <w:shd w:val="clear" w:color="auto" w:fill="auto"/>
            <w:noWrap/>
            <w:vAlign w:val="center"/>
            <w:hideMark/>
          </w:tcPr>
          <w:p w14:paraId="795222B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1.057</w:t>
            </w:r>
          </w:p>
        </w:tc>
        <w:tc>
          <w:tcPr>
            <w:tcW w:w="624" w:type="pct"/>
            <w:tcBorders>
              <w:top w:val="nil"/>
              <w:left w:val="nil"/>
              <w:bottom w:val="single" w:sz="4" w:space="0" w:color="auto"/>
              <w:right w:val="single" w:sz="4" w:space="0" w:color="auto"/>
            </w:tcBorders>
            <w:shd w:val="clear" w:color="auto" w:fill="auto"/>
            <w:noWrap/>
            <w:vAlign w:val="center"/>
            <w:hideMark/>
          </w:tcPr>
          <w:p w14:paraId="5F0A227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1.024</w:t>
            </w:r>
          </w:p>
        </w:tc>
        <w:tc>
          <w:tcPr>
            <w:tcW w:w="624" w:type="pct"/>
            <w:tcBorders>
              <w:top w:val="nil"/>
              <w:left w:val="nil"/>
              <w:bottom w:val="single" w:sz="4" w:space="0" w:color="auto"/>
              <w:right w:val="single" w:sz="4" w:space="0" w:color="auto"/>
            </w:tcBorders>
            <w:shd w:val="clear" w:color="auto" w:fill="auto"/>
            <w:noWrap/>
            <w:vAlign w:val="center"/>
            <w:hideMark/>
          </w:tcPr>
          <w:p w14:paraId="22D814C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1.013</w:t>
            </w:r>
          </w:p>
        </w:tc>
        <w:tc>
          <w:tcPr>
            <w:tcW w:w="624" w:type="pct"/>
            <w:tcBorders>
              <w:top w:val="nil"/>
              <w:left w:val="nil"/>
              <w:bottom w:val="single" w:sz="4" w:space="0" w:color="auto"/>
              <w:right w:val="single" w:sz="4" w:space="0" w:color="auto"/>
            </w:tcBorders>
            <w:shd w:val="clear" w:color="auto" w:fill="auto"/>
            <w:noWrap/>
            <w:vAlign w:val="center"/>
            <w:hideMark/>
          </w:tcPr>
          <w:p w14:paraId="56A2EED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43B0827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r>
      <w:tr w:rsidR="00B144BF" w:rsidRPr="00B144BF" w14:paraId="702B5BA8"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9345D77"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48F28FA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687.009</w:t>
            </w:r>
          </w:p>
        </w:tc>
        <w:tc>
          <w:tcPr>
            <w:tcW w:w="538" w:type="pct"/>
            <w:tcBorders>
              <w:top w:val="nil"/>
              <w:left w:val="nil"/>
              <w:bottom w:val="single" w:sz="4" w:space="0" w:color="auto"/>
              <w:right w:val="single" w:sz="4" w:space="0" w:color="auto"/>
            </w:tcBorders>
            <w:shd w:val="clear" w:color="auto" w:fill="auto"/>
            <w:noWrap/>
            <w:vAlign w:val="center"/>
            <w:hideMark/>
          </w:tcPr>
          <w:p w14:paraId="1C7E937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1.251</w:t>
            </w:r>
          </w:p>
        </w:tc>
        <w:tc>
          <w:tcPr>
            <w:tcW w:w="538" w:type="pct"/>
            <w:tcBorders>
              <w:top w:val="nil"/>
              <w:left w:val="nil"/>
              <w:bottom w:val="single" w:sz="4" w:space="0" w:color="auto"/>
              <w:right w:val="single" w:sz="4" w:space="0" w:color="auto"/>
            </w:tcBorders>
            <w:shd w:val="clear" w:color="auto" w:fill="auto"/>
            <w:noWrap/>
            <w:vAlign w:val="center"/>
            <w:hideMark/>
          </w:tcPr>
          <w:p w14:paraId="3EEC689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1.049</w:t>
            </w:r>
          </w:p>
        </w:tc>
        <w:tc>
          <w:tcPr>
            <w:tcW w:w="624" w:type="pct"/>
            <w:tcBorders>
              <w:top w:val="nil"/>
              <w:left w:val="nil"/>
              <w:bottom w:val="single" w:sz="4" w:space="0" w:color="auto"/>
              <w:right w:val="single" w:sz="4" w:space="0" w:color="auto"/>
            </w:tcBorders>
            <w:shd w:val="clear" w:color="auto" w:fill="auto"/>
            <w:noWrap/>
            <w:vAlign w:val="center"/>
            <w:hideMark/>
          </w:tcPr>
          <w:p w14:paraId="0E7453D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1.021</w:t>
            </w:r>
          </w:p>
        </w:tc>
        <w:tc>
          <w:tcPr>
            <w:tcW w:w="624" w:type="pct"/>
            <w:tcBorders>
              <w:top w:val="nil"/>
              <w:left w:val="nil"/>
              <w:bottom w:val="single" w:sz="4" w:space="0" w:color="auto"/>
              <w:right w:val="single" w:sz="4" w:space="0" w:color="auto"/>
            </w:tcBorders>
            <w:shd w:val="clear" w:color="auto" w:fill="auto"/>
            <w:noWrap/>
            <w:vAlign w:val="center"/>
            <w:hideMark/>
          </w:tcPr>
          <w:p w14:paraId="1FC094A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1.011</w:t>
            </w:r>
          </w:p>
        </w:tc>
        <w:tc>
          <w:tcPr>
            <w:tcW w:w="624" w:type="pct"/>
            <w:tcBorders>
              <w:top w:val="nil"/>
              <w:left w:val="nil"/>
              <w:bottom w:val="single" w:sz="4" w:space="0" w:color="auto"/>
              <w:right w:val="single" w:sz="4" w:space="0" w:color="auto"/>
            </w:tcBorders>
            <w:shd w:val="clear" w:color="auto" w:fill="auto"/>
            <w:noWrap/>
            <w:vAlign w:val="center"/>
            <w:hideMark/>
          </w:tcPr>
          <w:p w14:paraId="3A12A93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78F1D2A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r>
      <w:tr w:rsidR="00B144BF" w:rsidRPr="00B144BF" w14:paraId="022DD0BF"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4A683A23"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B8B1F2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706.676</w:t>
            </w:r>
          </w:p>
        </w:tc>
        <w:tc>
          <w:tcPr>
            <w:tcW w:w="538" w:type="pct"/>
            <w:tcBorders>
              <w:top w:val="nil"/>
              <w:left w:val="nil"/>
              <w:bottom w:val="single" w:sz="4" w:space="0" w:color="auto"/>
              <w:right w:val="single" w:sz="4" w:space="0" w:color="auto"/>
            </w:tcBorders>
            <w:shd w:val="clear" w:color="auto" w:fill="auto"/>
            <w:noWrap/>
            <w:vAlign w:val="center"/>
            <w:hideMark/>
          </w:tcPr>
          <w:p w14:paraId="43376EE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1.275</w:t>
            </w:r>
          </w:p>
        </w:tc>
        <w:tc>
          <w:tcPr>
            <w:tcW w:w="538" w:type="pct"/>
            <w:tcBorders>
              <w:top w:val="nil"/>
              <w:left w:val="nil"/>
              <w:bottom w:val="single" w:sz="4" w:space="0" w:color="auto"/>
              <w:right w:val="single" w:sz="4" w:space="0" w:color="auto"/>
            </w:tcBorders>
            <w:shd w:val="clear" w:color="auto" w:fill="auto"/>
            <w:noWrap/>
            <w:vAlign w:val="center"/>
            <w:hideMark/>
          </w:tcPr>
          <w:p w14:paraId="40A6ECF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1.053</w:t>
            </w:r>
          </w:p>
        </w:tc>
        <w:tc>
          <w:tcPr>
            <w:tcW w:w="624" w:type="pct"/>
            <w:tcBorders>
              <w:top w:val="nil"/>
              <w:left w:val="nil"/>
              <w:bottom w:val="single" w:sz="4" w:space="0" w:color="auto"/>
              <w:right w:val="single" w:sz="4" w:space="0" w:color="auto"/>
            </w:tcBorders>
            <w:shd w:val="clear" w:color="auto" w:fill="auto"/>
            <w:noWrap/>
            <w:vAlign w:val="center"/>
            <w:hideMark/>
          </w:tcPr>
          <w:p w14:paraId="5EDE618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1.023</w:t>
            </w:r>
          </w:p>
        </w:tc>
        <w:tc>
          <w:tcPr>
            <w:tcW w:w="624" w:type="pct"/>
            <w:tcBorders>
              <w:top w:val="nil"/>
              <w:left w:val="nil"/>
              <w:bottom w:val="single" w:sz="4" w:space="0" w:color="auto"/>
              <w:right w:val="single" w:sz="4" w:space="0" w:color="auto"/>
            </w:tcBorders>
            <w:shd w:val="clear" w:color="auto" w:fill="auto"/>
            <w:noWrap/>
            <w:vAlign w:val="center"/>
            <w:hideMark/>
          </w:tcPr>
          <w:p w14:paraId="14514E8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1.012</w:t>
            </w:r>
          </w:p>
        </w:tc>
        <w:tc>
          <w:tcPr>
            <w:tcW w:w="624" w:type="pct"/>
            <w:tcBorders>
              <w:top w:val="nil"/>
              <w:left w:val="nil"/>
              <w:bottom w:val="single" w:sz="4" w:space="0" w:color="auto"/>
              <w:right w:val="single" w:sz="4" w:space="0" w:color="auto"/>
            </w:tcBorders>
            <w:shd w:val="clear" w:color="auto" w:fill="auto"/>
            <w:noWrap/>
            <w:vAlign w:val="center"/>
            <w:hideMark/>
          </w:tcPr>
          <w:p w14:paraId="0E3EE8B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1E7178A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r>
      <w:tr w:rsidR="00B144BF" w:rsidRPr="00B144BF" w14:paraId="4039D905"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32ADE676"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46F03C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744.276</w:t>
            </w:r>
          </w:p>
        </w:tc>
        <w:tc>
          <w:tcPr>
            <w:tcW w:w="538" w:type="pct"/>
            <w:tcBorders>
              <w:top w:val="nil"/>
              <w:left w:val="nil"/>
              <w:bottom w:val="single" w:sz="4" w:space="0" w:color="auto"/>
              <w:right w:val="single" w:sz="4" w:space="0" w:color="auto"/>
            </w:tcBorders>
            <w:shd w:val="clear" w:color="auto" w:fill="auto"/>
            <w:noWrap/>
            <w:vAlign w:val="center"/>
            <w:hideMark/>
          </w:tcPr>
          <w:p w14:paraId="41EFC72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1.252</w:t>
            </w:r>
          </w:p>
        </w:tc>
        <w:tc>
          <w:tcPr>
            <w:tcW w:w="538" w:type="pct"/>
            <w:tcBorders>
              <w:top w:val="nil"/>
              <w:left w:val="nil"/>
              <w:bottom w:val="single" w:sz="4" w:space="0" w:color="auto"/>
              <w:right w:val="single" w:sz="4" w:space="0" w:color="auto"/>
            </w:tcBorders>
            <w:shd w:val="clear" w:color="auto" w:fill="auto"/>
            <w:noWrap/>
            <w:vAlign w:val="center"/>
            <w:hideMark/>
          </w:tcPr>
          <w:p w14:paraId="26B7D3F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1.049</w:t>
            </w:r>
          </w:p>
        </w:tc>
        <w:tc>
          <w:tcPr>
            <w:tcW w:w="624" w:type="pct"/>
            <w:tcBorders>
              <w:top w:val="nil"/>
              <w:left w:val="nil"/>
              <w:bottom w:val="single" w:sz="4" w:space="0" w:color="auto"/>
              <w:right w:val="single" w:sz="4" w:space="0" w:color="auto"/>
            </w:tcBorders>
            <w:shd w:val="clear" w:color="auto" w:fill="auto"/>
            <w:noWrap/>
            <w:vAlign w:val="center"/>
            <w:hideMark/>
          </w:tcPr>
          <w:p w14:paraId="754ACE4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1.021</w:t>
            </w:r>
          </w:p>
        </w:tc>
        <w:tc>
          <w:tcPr>
            <w:tcW w:w="624" w:type="pct"/>
            <w:tcBorders>
              <w:top w:val="nil"/>
              <w:left w:val="nil"/>
              <w:bottom w:val="single" w:sz="4" w:space="0" w:color="auto"/>
              <w:right w:val="single" w:sz="4" w:space="0" w:color="auto"/>
            </w:tcBorders>
            <w:shd w:val="clear" w:color="auto" w:fill="auto"/>
            <w:noWrap/>
            <w:vAlign w:val="center"/>
            <w:hideMark/>
          </w:tcPr>
          <w:p w14:paraId="51D8015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1.011</w:t>
            </w:r>
          </w:p>
        </w:tc>
        <w:tc>
          <w:tcPr>
            <w:tcW w:w="624" w:type="pct"/>
            <w:tcBorders>
              <w:top w:val="nil"/>
              <w:left w:val="nil"/>
              <w:bottom w:val="single" w:sz="4" w:space="0" w:color="auto"/>
              <w:right w:val="single" w:sz="4" w:space="0" w:color="auto"/>
            </w:tcBorders>
            <w:shd w:val="clear" w:color="auto" w:fill="auto"/>
            <w:noWrap/>
            <w:vAlign w:val="center"/>
            <w:hideMark/>
          </w:tcPr>
          <w:p w14:paraId="66B90D9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644B84F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r>
      <w:tr w:rsidR="00B144BF" w:rsidRPr="00B144BF" w14:paraId="64241A66"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06475901"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7A2E3A1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763.942</w:t>
            </w:r>
          </w:p>
        </w:tc>
        <w:tc>
          <w:tcPr>
            <w:tcW w:w="538" w:type="pct"/>
            <w:tcBorders>
              <w:top w:val="nil"/>
              <w:left w:val="nil"/>
              <w:bottom w:val="single" w:sz="4" w:space="0" w:color="auto"/>
              <w:right w:val="single" w:sz="4" w:space="0" w:color="auto"/>
            </w:tcBorders>
            <w:shd w:val="clear" w:color="auto" w:fill="auto"/>
            <w:noWrap/>
            <w:vAlign w:val="center"/>
            <w:hideMark/>
          </w:tcPr>
          <w:p w14:paraId="5A76EC6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1.209</w:t>
            </w:r>
          </w:p>
        </w:tc>
        <w:tc>
          <w:tcPr>
            <w:tcW w:w="538" w:type="pct"/>
            <w:tcBorders>
              <w:top w:val="nil"/>
              <w:left w:val="nil"/>
              <w:bottom w:val="single" w:sz="4" w:space="0" w:color="auto"/>
              <w:right w:val="single" w:sz="4" w:space="0" w:color="auto"/>
            </w:tcBorders>
            <w:shd w:val="clear" w:color="auto" w:fill="auto"/>
            <w:noWrap/>
            <w:vAlign w:val="center"/>
            <w:hideMark/>
          </w:tcPr>
          <w:p w14:paraId="1F571A4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1.042</w:t>
            </w:r>
          </w:p>
        </w:tc>
        <w:tc>
          <w:tcPr>
            <w:tcW w:w="624" w:type="pct"/>
            <w:tcBorders>
              <w:top w:val="nil"/>
              <w:left w:val="nil"/>
              <w:bottom w:val="single" w:sz="4" w:space="0" w:color="auto"/>
              <w:right w:val="single" w:sz="4" w:space="0" w:color="auto"/>
            </w:tcBorders>
            <w:shd w:val="clear" w:color="auto" w:fill="auto"/>
            <w:noWrap/>
            <w:vAlign w:val="center"/>
            <w:hideMark/>
          </w:tcPr>
          <w:p w14:paraId="6B981C3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1.018</w:t>
            </w:r>
          </w:p>
        </w:tc>
        <w:tc>
          <w:tcPr>
            <w:tcW w:w="624" w:type="pct"/>
            <w:tcBorders>
              <w:top w:val="nil"/>
              <w:left w:val="nil"/>
              <w:bottom w:val="single" w:sz="4" w:space="0" w:color="auto"/>
              <w:right w:val="single" w:sz="4" w:space="0" w:color="auto"/>
            </w:tcBorders>
            <w:shd w:val="clear" w:color="auto" w:fill="auto"/>
            <w:noWrap/>
            <w:vAlign w:val="center"/>
            <w:hideMark/>
          </w:tcPr>
          <w:p w14:paraId="457F3E9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3D906A1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6842C24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5C8F16FB"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8159784"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4F62825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818.024</w:t>
            </w:r>
          </w:p>
        </w:tc>
        <w:tc>
          <w:tcPr>
            <w:tcW w:w="538" w:type="pct"/>
            <w:tcBorders>
              <w:top w:val="nil"/>
              <w:left w:val="nil"/>
              <w:bottom w:val="single" w:sz="4" w:space="0" w:color="auto"/>
              <w:right w:val="single" w:sz="4" w:space="0" w:color="auto"/>
            </w:tcBorders>
            <w:shd w:val="clear" w:color="auto" w:fill="auto"/>
            <w:noWrap/>
            <w:vAlign w:val="center"/>
            <w:hideMark/>
          </w:tcPr>
          <w:p w14:paraId="112EFFD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1.302</w:t>
            </w:r>
          </w:p>
        </w:tc>
        <w:tc>
          <w:tcPr>
            <w:tcW w:w="538" w:type="pct"/>
            <w:tcBorders>
              <w:top w:val="nil"/>
              <w:left w:val="nil"/>
              <w:bottom w:val="single" w:sz="4" w:space="0" w:color="auto"/>
              <w:right w:val="single" w:sz="4" w:space="0" w:color="auto"/>
            </w:tcBorders>
            <w:shd w:val="clear" w:color="auto" w:fill="auto"/>
            <w:noWrap/>
            <w:vAlign w:val="center"/>
            <w:hideMark/>
          </w:tcPr>
          <w:p w14:paraId="531A032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1.058</w:t>
            </w:r>
          </w:p>
        </w:tc>
        <w:tc>
          <w:tcPr>
            <w:tcW w:w="624" w:type="pct"/>
            <w:tcBorders>
              <w:top w:val="nil"/>
              <w:left w:val="nil"/>
              <w:bottom w:val="single" w:sz="4" w:space="0" w:color="auto"/>
              <w:right w:val="single" w:sz="4" w:space="0" w:color="auto"/>
            </w:tcBorders>
            <w:shd w:val="clear" w:color="auto" w:fill="auto"/>
            <w:noWrap/>
            <w:vAlign w:val="center"/>
            <w:hideMark/>
          </w:tcPr>
          <w:p w14:paraId="27F8729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1.024</w:t>
            </w:r>
          </w:p>
        </w:tc>
        <w:tc>
          <w:tcPr>
            <w:tcW w:w="624" w:type="pct"/>
            <w:tcBorders>
              <w:top w:val="nil"/>
              <w:left w:val="nil"/>
              <w:bottom w:val="single" w:sz="4" w:space="0" w:color="auto"/>
              <w:right w:val="single" w:sz="4" w:space="0" w:color="auto"/>
            </w:tcBorders>
            <w:shd w:val="clear" w:color="auto" w:fill="auto"/>
            <w:noWrap/>
            <w:vAlign w:val="center"/>
            <w:hideMark/>
          </w:tcPr>
          <w:p w14:paraId="01501EB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1.013</w:t>
            </w:r>
          </w:p>
        </w:tc>
        <w:tc>
          <w:tcPr>
            <w:tcW w:w="624" w:type="pct"/>
            <w:tcBorders>
              <w:top w:val="nil"/>
              <w:left w:val="nil"/>
              <w:bottom w:val="single" w:sz="4" w:space="0" w:color="auto"/>
              <w:right w:val="single" w:sz="4" w:space="0" w:color="auto"/>
            </w:tcBorders>
            <w:shd w:val="clear" w:color="auto" w:fill="auto"/>
            <w:noWrap/>
            <w:vAlign w:val="center"/>
            <w:hideMark/>
          </w:tcPr>
          <w:p w14:paraId="79B7E80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1F4CB38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r>
      <w:tr w:rsidR="00B144BF" w:rsidRPr="00B144BF" w14:paraId="2BFB618B"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78718115"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572040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884.678</w:t>
            </w:r>
          </w:p>
        </w:tc>
        <w:tc>
          <w:tcPr>
            <w:tcW w:w="538" w:type="pct"/>
            <w:tcBorders>
              <w:top w:val="nil"/>
              <w:left w:val="nil"/>
              <w:bottom w:val="single" w:sz="4" w:space="0" w:color="auto"/>
              <w:right w:val="single" w:sz="4" w:space="0" w:color="auto"/>
            </w:tcBorders>
            <w:shd w:val="clear" w:color="auto" w:fill="auto"/>
            <w:noWrap/>
            <w:vAlign w:val="center"/>
            <w:hideMark/>
          </w:tcPr>
          <w:p w14:paraId="7211750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1.207</w:t>
            </w:r>
          </w:p>
        </w:tc>
        <w:tc>
          <w:tcPr>
            <w:tcW w:w="538" w:type="pct"/>
            <w:tcBorders>
              <w:top w:val="nil"/>
              <w:left w:val="nil"/>
              <w:bottom w:val="single" w:sz="4" w:space="0" w:color="auto"/>
              <w:right w:val="single" w:sz="4" w:space="0" w:color="auto"/>
            </w:tcBorders>
            <w:shd w:val="clear" w:color="auto" w:fill="auto"/>
            <w:noWrap/>
            <w:vAlign w:val="center"/>
            <w:hideMark/>
          </w:tcPr>
          <w:p w14:paraId="22C4853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1.041</w:t>
            </w:r>
          </w:p>
        </w:tc>
        <w:tc>
          <w:tcPr>
            <w:tcW w:w="624" w:type="pct"/>
            <w:tcBorders>
              <w:top w:val="nil"/>
              <w:left w:val="nil"/>
              <w:bottom w:val="single" w:sz="4" w:space="0" w:color="auto"/>
              <w:right w:val="single" w:sz="4" w:space="0" w:color="auto"/>
            </w:tcBorders>
            <w:shd w:val="clear" w:color="auto" w:fill="auto"/>
            <w:noWrap/>
            <w:vAlign w:val="center"/>
            <w:hideMark/>
          </w:tcPr>
          <w:p w14:paraId="68381F0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1.018</w:t>
            </w:r>
          </w:p>
        </w:tc>
        <w:tc>
          <w:tcPr>
            <w:tcW w:w="624" w:type="pct"/>
            <w:tcBorders>
              <w:top w:val="nil"/>
              <w:left w:val="nil"/>
              <w:bottom w:val="single" w:sz="4" w:space="0" w:color="auto"/>
              <w:right w:val="single" w:sz="4" w:space="0" w:color="auto"/>
            </w:tcBorders>
            <w:shd w:val="clear" w:color="auto" w:fill="auto"/>
            <w:noWrap/>
            <w:vAlign w:val="center"/>
            <w:hideMark/>
          </w:tcPr>
          <w:p w14:paraId="4C0BD77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7D54D9D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3B3644D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4E1006CF"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65D9D3E1"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70A25C6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937.485</w:t>
            </w:r>
          </w:p>
        </w:tc>
        <w:tc>
          <w:tcPr>
            <w:tcW w:w="538" w:type="pct"/>
            <w:tcBorders>
              <w:top w:val="nil"/>
              <w:left w:val="nil"/>
              <w:bottom w:val="single" w:sz="4" w:space="0" w:color="auto"/>
              <w:right w:val="single" w:sz="4" w:space="0" w:color="auto"/>
            </w:tcBorders>
            <w:shd w:val="clear" w:color="auto" w:fill="auto"/>
            <w:noWrap/>
            <w:vAlign w:val="center"/>
            <w:hideMark/>
          </w:tcPr>
          <w:p w14:paraId="1FBF599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1.197</w:t>
            </w:r>
          </w:p>
        </w:tc>
        <w:tc>
          <w:tcPr>
            <w:tcW w:w="538" w:type="pct"/>
            <w:tcBorders>
              <w:top w:val="nil"/>
              <w:left w:val="nil"/>
              <w:bottom w:val="single" w:sz="4" w:space="0" w:color="auto"/>
              <w:right w:val="single" w:sz="4" w:space="0" w:color="auto"/>
            </w:tcBorders>
            <w:shd w:val="clear" w:color="auto" w:fill="auto"/>
            <w:noWrap/>
            <w:vAlign w:val="center"/>
            <w:hideMark/>
          </w:tcPr>
          <w:p w14:paraId="0ADDF4D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1.040</w:t>
            </w:r>
          </w:p>
        </w:tc>
        <w:tc>
          <w:tcPr>
            <w:tcW w:w="624" w:type="pct"/>
            <w:tcBorders>
              <w:top w:val="nil"/>
              <w:left w:val="nil"/>
              <w:bottom w:val="single" w:sz="4" w:space="0" w:color="auto"/>
              <w:right w:val="single" w:sz="4" w:space="0" w:color="auto"/>
            </w:tcBorders>
            <w:shd w:val="clear" w:color="auto" w:fill="auto"/>
            <w:noWrap/>
            <w:vAlign w:val="center"/>
            <w:hideMark/>
          </w:tcPr>
          <w:p w14:paraId="0005B76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1.017</w:t>
            </w:r>
          </w:p>
        </w:tc>
        <w:tc>
          <w:tcPr>
            <w:tcW w:w="624" w:type="pct"/>
            <w:tcBorders>
              <w:top w:val="nil"/>
              <w:left w:val="nil"/>
              <w:bottom w:val="single" w:sz="4" w:space="0" w:color="auto"/>
              <w:right w:val="single" w:sz="4" w:space="0" w:color="auto"/>
            </w:tcBorders>
            <w:shd w:val="clear" w:color="auto" w:fill="auto"/>
            <w:noWrap/>
            <w:vAlign w:val="center"/>
            <w:hideMark/>
          </w:tcPr>
          <w:p w14:paraId="765A2DE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7C9FF34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1F45A67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74254011"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7E21C66"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8684FC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1384.293</w:t>
            </w:r>
          </w:p>
        </w:tc>
        <w:tc>
          <w:tcPr>
            <w:tcW w:w="538" w:type="pct"/>
            <w:tcBorders>
              <w:top w:val="nil"/>
              <w:left w:val="nil"/>
              <w:bottom w:val="single" w:sz="4" w:space="0" w:color="auto"/>
              <w:right w:val="single" w:sz="4" w:space="0" w:color="auto"/>
            </w:tcBorders>
            <w:shd w:val="clear" w:color="auto" w:fill="auto"/>
            <w:noWrap/>
            <w:vAlign w:val="center"/>
            <w:hideMark/>
          </w:tcPr>
          <w:p w14:paraId="74C9F74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1.154</w:t>
            </w:r>
          </w:p>
        </w:tc>
        <w:tc>
          <w:tcPr>
            <w:tcW w:w="538" w:type="pct"/>
            <w:tcBorders>
              <w:top w:val="nil"/>
              <w:left w:val="nil"/>
              <w:bottom w:val="single" w:sz="4" w:space="0" w:color="auto"/>
              <w:right w:val="single" w:sz="4" w:space="0" w:color="auto"/>
            </w:tcBorders>
            <w:shd w:val="clear" w:color="auto" w:fill="auto"/>
            <w:noWrap/>
            <w:vAlign w:val="center"/>
            <w:hideMark/>
          </w:tcPr>
          <w:p w14:paraId="0321865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1.031</w:t>
            </w:r>
          </w:p>
        </w:tc>
        <w:tc>
          <w:tcPr>
            <w:tcW w:w="624" w:type="pct"/>
            <w:tcBorders>
              <w:top w:val="nil"/>
              <w:left w:val="nil"/>
              <w:bottom w:val="single" w:sz="4" w:space="0" w:color="auto"/>
              <w:right w:val="single" w:sz="4" w:space="0" w:color="auto"/>
            </w:tcBorders>
            <w:shd w:val="clear" w:color="auto" w:fill="auto"/>
            <w:noWrap/>
            <w:vAlign w:val="center"/>
            <w:hideMark/>
          </w:tcPr>
          <w:p w14:paraId="382C709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1.013</w:t>
            </w:r>
          </w:p>
        </w:tc>
        <w:tc>
          <w:tcPr>
            <w:tcW w:w="624" w:type="pct"/>
            <w:tcBorders>
              <w:top w:val="nil"/>
              <w:left w:val="nil"/>
              <w:bottom w:val="single" w:sz="4" w:space="0" w:color="auto"/>
              <w:right w:val="single" w:sz="4" w:space="0" w:color="auto"/>
            </w:tcBorders>
            <w:shd w:val="clear" w:color="auto" w:fill="auto"/>
            <w:noWrap/>
            <w:vAlign w:val="center"/>
            <w:hideMark/>
          </w:tcPr>
          <w:p w14:paraId="1BE7D2F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2794CEC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12CD96F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1476456A"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417D12C"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0C06EB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1475.779</w:t>
            </w:r>
          </w:p>
        </w:tc>
        <w:tc>
          <w:tcPr>
            <w:tcW w:w="538" w:type="pct"/>
            <w:tcBorders>
              <w:top w:val="nil"/>
              <w:left w:val="nil"/>
              <w:bottom w:val="single" w:sz="4" w:space="0" w:color="auto"/>
              <w:right w:val="single" w:sz="4" w:space="0" w:color="auto"/>
            </w:tcBorders>
            <w:shd w:val="clear" w:color="auto" w:fill="auto"/>
            <w:noWrap/>
            <w:vAlign w:val="center"/>
            <w:hideMark/>
          </w:tcPr>
          <w:p w14:paraId="6163FAE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1.118</w:t>
            </w:r>
          </w:p>
        </w:tc>
        <w:tc>
          <w:tcPr>
            <w:tcW w:w="538" w:type="pct"/>
            <w:tcBorders>
              <w:top w:val="nil"/>
              <w:left w:val="nil"/>
              <w:bottom w:val="single" w:sz="4" w:space="0" w:color="auto"/>
              <w:right w:val="single" w:sz="4" w:space="0" w:color="auto"/>
            </w:tcBorders>
            <w:shd w:val="clear" w:color="auto" w:fill="auto"/>
            <w:noWrap/>
            <w:vAlign w:val="center"/>
            <w:hideMark/>
          </w:tcPr>
          <w:p w14:paraId="539D785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1.024</w:t>
            </w:r>
          </w:p>
        </w:tc>
        <w:tc>
          <w:tcPr>
            <w:tcW w:w="624" w:type="pct"/>
            <w:tcBorders>
              <w:top w:val="nil"/>
              <w:left w:val="nil"/>
              <w:bottom w:val="single" w:sz="4" w:space="0" w:color="auto"/>
              <w:right w:val="single" w:sz="4" w:space="0" w:color="auto"/>
            </w:tcBorders>
            <w:shd w:val="clear" w:color="auto" w:fill="auto"/>
            <w:noWrap/>
            <w:vAlign w:val="center"/>
            <w:hideMark/>
          </w:tcPr>
          <w:p w14:paraId="5B1F58B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1.010</w:t>
            </w:r>
          </w:p>
        </w:tc>
        <w:tc>
          <w:tcPr>
            <w:tcW w:w="624" w:type="pct"/>
            <w:tcBorders>
              <w:top w:val="nil"/>
              <w:left w:val="nil"/>
              <w:bottom w:val="single" w:sz="4" w:space="0" w:color="auto"/>
              <w:right w:val="single" w:sz="4" w:space="0" w:color="auto"/>
            </w:tcBorders>
            <w:shd w:val="clear" w:color="auto" w:fill="auto"/>
            <w:noWrap/>
            <w:vAlign w:val="center"/>
            <w:hideMark/>
          </w:tcPr>
          <w:p w14:paraId="5C9AF82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40301A8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1075DB9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36F4577E"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1851BC44"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2B03E7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1505.028</w:t>
            </w:r>
          </w:p>
        </w:tc>
        <w:tc>
          <w:tcPr>
            <w:tcW w:w="538" w:type="pct"/>
            <w:tcBorders>
              <w:top w:val="nil"/>
              <w:left w:val="nil"/>
              <w:bottom w:val="single" w:sz="4" w:space="0" w:color="auto"/>
              <w:right w:val="single" w:sz="4" w:space="0" w:color="auto"/>
            </w:tcBorders>
            <w:shd w:val="clear" w:color="auto" w:fill="auto"/>
            <w:noWrap/>
            <w:vAlign w:val="center"/>
            <w:hideMark/>
          </w:tcPr>
          <w:p w14:paraId="0E5A2DA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1.166</w:t>
            </w:r>
          </w:p>
        </w:tc>
        <w:tc>
          <w:tcPr>
            <w:tcW w:w="538" w:type="pct"/>
            <w:tcBorders>
              <w:top w:val="nil"/>
              <w:left w:val="nil"/>
              <w:bottom w:val="single" w:sz="4" w:space="0" w:color="auto"/>
              <w:right w:val="single" w:sz="4" w:space="0" w:color="auto"/>
            </w:tcBorders>
            <w:shd w:val="clear" w:color="auto" w:fill="auto"/>
            <w:noWrap/>
            <w:vAlign w:val="center"/>
            <w:hideMark/>
          </w:tcPr>
          <w:p w14:paraId="3497581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1.034</w:t>
            </w:r>
          </w:p>
        </w:tc>
        <w:tc>
          <w:tcPr>
            <w:tcW w:w="624" w:type="pct"/>
            <w:tcBorders>
              <w:top w:val="nil"/>
              <w:left w:val="nil"/>
              <w:bottom w:val="single" w:sz="4" w:space="0" w:color="auto"/>
              <w:right w:val="single" w:sz="4" w:space="0" w:color="auto"/>
            </w:tcBorders>
            <w:shd w:val="clear" w:color="auto" w:fill="auto"/>
            <w:noWrap/>
            <w:vAlign w:val="center"/>
            <w:hideMark/>
          </w:tcPr>
          <w:p w14:paraId="2D1BF33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1.014</w:t>
            </w:r>
          </w:p>
        </w:tc>
        <w:tc>
          <w:tcPr>
            <w:tcW w:w="624" w:type="pct"/>
            <w:tcBorders>
              <w:top w:val="nil"/>
              <w:left w:val="nil"/>
              <w:bottom w:val="single" w:sz="4" w:space="0" w:color="auto"/>
              <w:right w:val="single" w:sz="4" w:space="0" w:color="auto"/>
            </w:tcBorders>
            <w:shd w:val="clear" w:color="auto" w:fill="auto"/>
            <w:noWrap/>
            <w:vAlign w:val="center"/>
            <w:hideMark/>
          </w:tcPr>
          <w:p w14:paraId="244ED5B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7F6A42B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2A8E7A3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7D61333D"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6CD54BD"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E38B9F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1562.294</w:t>
            </w:r>
          </w:p>
        </w:tc>
        <w:tc>
          <w:tcPr>
            <w:tcW w:w="538" w:type="pct"/>
            <w:tcBorders>
              <w:top w:val="nil"/>
              <w:left w:val="nil"/>
              <w:bottom w:val="single" w:sz="4" w:space="0" w:color="auto"/>
              <w:right w:val="single" w:sz="4" w:space="0" w:color="auto"/>
            </w:tcBorders>
            <w:shd w:val="clear" w:color="auto" w:fill="auto"/>
            <w:noWrap/>
            <w:vAlign w:val="center"/>
            <w:hideMark/>
          </w:tcPr>
          <w:p w14:paraId="01421FE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0.876</w:t>
            </w:r>
          </w:p>
        </w:tc>
        <w:tc>
          <w:tcPr>
            <w:tcW w:w="538" w:type="pct"/>
            <w:tcBorders>
              <w:top w:val="nil"/>
              <w:left w:val="nil"/>
              <w:bottom w:val="single" w:sz="4" w:space="0" w:color="auto"/>
              <w:right w:val="single" w:sz="4" w:space="0" w:color="auto"/>
            </w:tcBorders>
            <w:shd w:val="clear" w:color="auto" w:fill="auto"/>
            <w:noWrap/>
            <w:vAlign w:val="center"/>
            <w:hideMark/>
          </w:tcPr>
          <w:p w14:paraId="60CDBF9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0.964</w:t>
            </w:r>
          </w:p>
        </w:tc>
        <w:tc>
          <w:tcPr>
            <w:tcW w:w="624" w:type="pct"/>
            <w:tcBorders>
              <w:top w:val="nil"/>
              <w:left w:val="nil"/>
              <w:bottom w:val="single" w:sz="4" w:space="0" w:color="auto"/>
              <w:right w:val="single" w:sz="4" w:space="0" w:color="auto"/>
            </w:tcBorders>
            <w:shd w:val="clear" w:color="auto" w:fill="auto"/>
            <w:noWrap/>
            <w:vAlign w:val="center"/>
            <w:hideMark/>
          </w:tcPr>
          <w:p w14:paraId="503C27A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0.984</w:t>
            </w:r>
          </w:p>
        </w:tc>
        <w:tc>
          <w:tcPr>
            <w:tcW w:w="624" w:type="pct"/>
            <w:tcBorders>
              <w:top w:val="nil"/>
              <w:left w:val="nil"/>
              <w:bottom w:val="single" w:sz="4" w:space="0" w:color="auto"/>
              <w:right w:val="single" w:sz="4" w:space="0" w:color="auto"/>
            </w:tcBorders>
            <w:shd w:val="clear" w:color="auto" w:fill="auto"/>
            <w:noWrap/>
            <w:vAlign w:val="center"/>
            <w:hideMark/>
          </w:tcPr>
          <w:p w14:paraId="2EC9F32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0.992</w:t>
            </w:r>
          </w:p>
        </w:tc>
        <w:tc>
          <w:tcPr>
            <w:tcW w:w="624" w:type="pct"/>
            <w:tcBorders>
              <w:top w:val="nil"/>
              <w:left w:val="nil"/>
              <w:bottom w:val="single" w:sz="4" w:space="0" w:color="auto"/>
              <w:right w:val="single" w:sz="4" w:space="0" w:color="auto"/>
            </w:tcBorders>
            <w:shd w:val="clear" w:color="auto" w:fill="auto"/>
            <w:noWrap/>
            <w:vAlign w:val="center"/>
            <w:hideMark/>
          </w:tcPr>
          <w:p w14:paraId="148215E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0.994</w:t>
            </w:r>
          </w:p>
        </w:tc>
        <w:tc>
          <w:tcPr>
            <w:tcW w:w="624" w:type="pct"/>
            <w:tcBorders>
              <w:top w:val="nil"/>
              <w:left w:val="nil"/>
              <w:bottom w:val="single" w:sz="4" w:space="0" w:color="auto"/>
              <w:right w:val="single" w:sz="4" w:space="0" w:color="auto"/>
            </w:tcBorders>
            <w:shd w:val="clear" w:color="auto" w:fill="auto"/>
            <w:noWrap/>
            <w:vAlign w:val="center"/>
            <w:hideMark/>
          </w:tcPr>
          <w:p w14:paraId="5D90217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0.996</w:t>
            </w:r>
          </w:p>
        </w:tc>
      </w:tr>
      <w:tr w:rsidR="00B144BF" w:rsidRPr="00B144BF" w14:paraId="1893D2D8" w14:textId="77777777" w:rsidTr="00B144BF">
        <w:trPr>
          <w:trHeight w:val="283"/>
        </w:trPr>
        <w:tc>
          <w:tcPr>
            <w:tcW w:w="6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F796E9"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I-131</w:t>
            </w:r>
          </w:p>
        </w:tc>
        <w:tc>
          <w:tcPr>
            <w:tcW w:w="780" w:type="pct"/>
            <w:tcBorders>
              <w:top w:val="nil"/>
              <w:left w:val="nil"/>
              <w:bottom w:val="single" w:sz="4" w:space="0" w:color="auto"/>
              <w:right w:val="single" w:sz="4" w:space="0" w:color="auto"/>
            </w:tcBorders>
            <w:shd w:val="clear" w:color="auto" w:fill="auto"/>
            <w:noWrap/>
            <w:vAlign w:val="center"/>
            <w:hideMark/>
          </w:tcPr>
          <w:p w14:paraId="796523E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284.305</w:t>
            </w:r>
          </w:p>
        </w:tc>
        <w:tc>
          <w:tcPr>
            <w:tcW w:w="538" w:type="pct"/>
            <w:tcBorders>
              <w:top w:val="nil"/>
              <w:left w:val="nil"/>
              <w:bottom w:val="single" w:sz="4" w:space="0" w:color="auto"/>
              <w:right w:val="single" w:sz="4" w:space="0" w:color="auto"/>
            </w:tcBorders>
            <w:shd w:val="clear" w:color="auto" w:fill="auto"/>
            <w:noWrap/>
            <w:vAlign w:val="center"/>
            <w:hideMark/>
          </w:tcPr>
          <w:p w14:paraId="381F957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1.028</w:t>
            </w:r>
          </w:p>
        </w:tc>
        <w:tc>
          <w:tcPr>
            <w:tcW w:w="538" w:type="pct"/>
            <w:tcBorders>
              <w:top w:val="nil"/>
              <w:left w:val="nil"/>
              <w:bottom w:val="single" w:sz="4" w:space="0" w:color="auto"/>
              <w:right w:val="single" w:sz="4" w:space="0" w:color="auto"/>
            </w:tcBorders>
            <w:shd w:val="clear" w:color="auto" w:fill="auto"/>
            <w:noWrap/>
            <w:vAlign w:val="center"/>
            <w:hideMark/>
          </w:tcPr>
          <w:p w14:paraId="2EB688F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2BB2550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73750F2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6CD3906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0B56B61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r w:rsidR="00B144BF" w:rsidRPr="00B144BF" w14:paraId="2E053D4A"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7A0C5712"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46754CF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364.489</w:t>
            </w:r>
          </w:p>
        </w:tc>
        <w:tc>
          <w:tcPr>
            <w:tcW w:w="538" w:type="pct"/>
            <w:tcBorders>
              <w:top w:val="nil"/>
              <w:left w:val="nil"/>
              <w:bottom w:val="single" w:sz="4" w:space="0" w:color="auto"/>
              <w:right w:val="single" w:sz="4" w:space="0" w:color="auto"/>
            </w:tcBorders>
            <w:shd w:val="clear" w:color="auto" w:fill="auto"/>
            <w:noWrap/>
            <w:vAlign w:val="center"/>
            <w:hideMark/>
          </w:tcPr>
          <w:p w14:paraId="1D17851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0.998</w:t>
            </w:r>
          </w:p>
        </w:tc>
        <w:tc>
          <w:tcPr>
            <w:tcW w:w="538" w:type="pct"/>
            <w:tcBorders>
              <w:top w:val="nil"/>
              <w:left w:val="nil"/>
              <w:bottom w:val="single" w:sz="4" w:space="0" w:color="auto"/>
              <w:right w:val="single" w:sz="4" w:space="0" w:color="auto"/>
            </w:tcBorders>
            <w:shd w:val="clear" w:color="auto" w:fill="auto"/>
            <w:noWrap/>
            <w:vAlign w:val="center"/>
            <w:hideMark/>
          </w:tcPr>
          <w:p w14:paraId="2A589A0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1.000</w:t>
            </w:r>
          </w:p>
        </w:tc>
        <w:tc>
          <w:tcPr>
            <w:tcW w:w="624" w:type="pct"/>
            <w:tcBorders>
              <w:top w:val="nil"/>
              <w:left w:val="nil"/>
              <w:bottom w:val="single" w:sz="4" w:space="0" w:color="auto"/>
              <w:right w:val="single" w:sz="4" w:space="0" w:color="auto"/>
            </w:tcBorders>
            <w:shd w:val="clear" w:color="auto" w:fill="auto"/>
            <w:noWrap/>
            <w:vAlign w:val="center"/>
            <w:hideMark/>
          </w:tcPr>
          <w:p w14:paraId="2419782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1.000</w:t>
            </w:r>
          </w:p>
        </w:tc>
        <w:tc>
          <w:tcPr>
            <w:tcW w:w="624" w:type="pct"/>
            <w:tcBorders>
              <w:top w:val="nil"/>
              <w:left w:val="nil"/>
              <w:bottom w:val="single" w:sz="4" w:space="0" w:color="auto"/>
              <w:right w:val="single" w:sz="4" w:space="0" w:color="auto"/>
            </w:tcBorders>
            <w:shd w:val="clear" w:color="auto" w:fill="auto"/>
            <w:noWrap/>
            <w:vAlign w:val="center"/>
            <w:hideMark/>
          </w:tcPr>
          <w:p w14:paraId="00241F5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1.000</w:t>
            </w:r>
          </w:p>
        </w:tc>
        <w:tc>
          <w:tcPr>
            <w:tcW w:w="624" w:type="pct"/>
            <w:tcBorders>
              <w:top w:val="nil"/>
              <w:left w:val="nil"/>
              <w:bottom w:val="single" w:sz="4" w:space="0" w:color="auto"/>
              <w:right w:val="single" w:sz="4" w:space="0" w:color="auto"/>
            </w:tcBorders>
            <w:shd w:val="clear" w:color="auto" w:fill="auto"/>
            <w:noWrap/>
            <w:vAlign w:val="center"/>
            <w:hideMark/>
          </w:tcPr>
          <w:p w14:paraId="04D2B03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1.000</w:t>
            </w:r>
          </w:p>
        </w:tc>
        <w:tc>
          <w:tcPr>
            <w:tcW w:w="624" w:type="pct"/>
            <w:tcBorders>
              <w:top w:val="nil"/>
              <w:left w:val="nil"/>
              <w:bottom w:val="single" w:sz="4" w:space="0" w:color="auto"/>
              <w:right w:val="single" w:sz="4" w:space="0" w:color="auto"/>
            </w:tcBorders>
            <w:shd w:val="clear" w:color="auto" w:fill="auto"/>
            <w:noWrap/>
            <w:vAlign w:val="center"/>
            <w:hideMark/>
          </w:tcPr>
          <w:p w14:paraId="21BEC12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1.000</w:t>
            </w:r>
          </w:p>
        </w:tc>
      </w:tr>
      <w:tr w:rsidR="00B144BF" w:rsidRPr="00B144BF" w14:paraId="09A14A45"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1A0D090E"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01210CA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636.989</w:t>
            </w:r>
          </w:p>
        </w:tc>
        <w:tc>
          <w:tcPr>
            <w:tcW w:w="538" w:type="pct"/>
            <w:tcBorders>
              <w:top w:val="nil"/>
              <w:left w:val="nil"/>
              <w:bottom w:val="single" w:sz="4" w:space="0" w:color="auto"/>
              <w:right w:val="single" w:sz="4" w:space="0" w:color="auto"/>
            </w:tcBorders>
            <w:shd w:val="clear" w:color="auto" w:fill="auto"/>
            <w:noWrap/>
            <w:vAlign w:val="center"/>
            <w:hideMark/>
          </w:tcPr>
          <w:p w14:paraId="6BEF4B7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538" w:type="pct"/>
            <w:tcBorders>
              <w:top w:val="nil"/>
              <w:left w:val="nil"/>
              <w:bottom w:val="single" w:sz="4" w:space="0" w:color="auto"/>
              <w:right w:val="single" w:sz="4" w:space="0" w:color="auto"/>
            </w:tcBorders>
            <w:shd w:val="clear" w:color="auto" w:fill="auto"/>
            <w:noWrap/>
            <w:vAlign w:val="center"/>
            <w:hideMark/>
          </w:tcPr>
          <w:p w14:paraId="562E8F1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533499B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23F9969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3913C10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c>
          <w:tcPr>
            <w:tcW w:w="624" w:type="pct"/>
            <w:tcBorders>
              <w:top w:val="nil"/>
              <w:left w:val="nil"/>
              <w:bottom w:val="single" w:sz="4" w:space="0" w:color="auto"/>
              <w:right w:val="single" w:sz="4" w:space="0" w:color="auto"/>
            </w:tcBorders>
            <w:shd w:val="clear" w:color="auto" w:fill="auto"/>
            <w:noWrap/>
            <w:vAlign w:val="center"/>
            <w:hideMark/>
          </w:tcPr>
          <w:p w14:paraId="45E1FC8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w:t>
            </w:r>
          </w:p>
        </w:tc>
      </w:tr>
      <w:tr w:rsidR="00B144BF" w:rsidRPr="00B144BF" w14:paraId="523EBD74" w14:textId="77777777" w:rsidTr="00B144BF">
        <w:trPr>
          <w:trHeight w:val="283"/>
        </w:trPr>
        <w:tc>
          <w:tcPr>
            <w:tcW w:w="64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BAAE547"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Ba-133</w:t>
            </w:r>
          </w:p>
        </w:tc>
        <w:tc>
          <w:tcPr>
            <w:tcW w:w="780" w:type="pct"/>
            <w:tcBorders>
              <w:top w:val="nil"/>
              <w:left w:val="nil"/>
              <w:bottom w:val="single" w:sz="4" w:space="0" w:color="auto"/>
              <w:right w:val="single" w:sz="4" w:space="0" w:color="auto"/>
            </w:tcBorders>
            <w:shd w:val="clear" w:color="auto" w:fill="auto"/>
            <w:noWrap/>
            <w:vAlign w:val="center"/>
            <w:hideMark/>
          </w:tcPr>
          <w:p w14:paraId="362A8EB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79.614</w:t>
            </w:r>
          </w:p>
        </w:tc>
        <w:tc>
          <w:tcPr>
            <w:tcW w:w="538" w:type="pct"/>
            <w:tcBorders>
              <w:top w:val="nil"/>
              <w:left w:val="nil"/>
              <w:bottom w:val="single" w:sz="4" w:space="0" w:color="auto"/>
              <w:right w:val="single" w:sz="4" w:space="0" w:color="auto"/>
            </w:tcBorders>
            <w:shd w:val="clear" w:color="auto" w:fill="auto"/>
            <w:noWrap/>
            <w:vAlign w:val="center"/>
            <w:hideMark/>
          </w:tcPr>
          <w:p w14:paraId="19B1C59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1.141</w:t>
            </w:r>
          </w:p>
        </w:tc>
        <w:tc>
          <w:tcPr>
            <w:tcW w:w="538" w:type="pct"/>
            <w:tcBorders>
              <w:top w:val="nil"/>
              <w:left w:val="nil"/>
              <w:bottom w:val="single" w:sz="4" w:space="0" w:color="auto"/>
              <w:right w:val="single" w:sz="4" w:space="0" w:color="auto"/>
            </w:tcBorders>
            <w:shd w:val="clear" w:color="auto" w:fill="auto"/>
            <w:noWrap/>
            <w:vAlign w:val="center"/>
            <w:hideMark/>
          </w:tcPr>
          <w:p w14:paraId="53F70EA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1.029</w:t>
            </w:r>
          </w:p>
        </w:tc>
        <w:tc>
          <w:tcPr>
            <w:tcW w:w="624" w:type="pct"/>
            <w:tcBorders>
              <w:top w:val="nil"/>
              <w:left w:val="nil"/>
              <w:bottom w:val="single" w:sz="4" w:space="0" w:color="auto"/>
              <w:right w:val="single" w:sz="4" w:space="0" w:color="auto"/>
            </w:tcBorders>
            <w:shd w:val="clear" w:color="auto" w:fill="auto"/>
            <w:noWrap/>
            <w:vAlign w:val="center"/>
            <w:hideMark/>
          </w:tcPr>
          <w:p w14:paraId="47F9BE6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1.011</w:t>
            </w:r>
          </w:p>
        </w:tc>
        <w:tc>
          <w:tcPr>
            <w:tcW w:w="624" w:type="pct"/>
            <w:tcBorders>
              <w:top w:val="nil"/>
              <w:left w:val="nil"/>
              <w:bottom w:val="single" w:sz="4" w:space="0" w:color="auto"/>
              <w:right w:val="single" w:sz="4" w:space="0" w:color="auto"/>
            </w:tcBorders>
            <w:shd w:val="clear" w:color="auto" w:fill="auto"/>
            <w:noWrap/>
            <w:vAlign w:val="center"/>
            <w:hideMark/>
          </w:tcPr>
          <w:p w14:paraId="5309ABC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350F42D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2583F44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49710927"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4BF6E26F"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959874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80.998</w:t>
            </w:r>
          </w:p>
        </w:tc>
        <w:tc>
          <w:tcPr>
            <w:tcW w:w="538" w:type="pct"/>
            <w:tcBorders>
              <w:top w:val="nil"/>
              <w:left w:val="nil"/>
              <w:bottom w:val="single" w:sz="4" w:space="0" w:color="auto"/>
              <w:right w:val="single" w:sz="4" w:space="0" w:color="auto"/>
            </w:tcBorders>
            <w:shd w:val="clear" w:color="auto" w:fill="auto"/>
            <w:noWrap/>
            <w:vAlign w:val="center"/>
            <w:hideMark/>
          </w:tcPr>
          <w:p w14:paraId="5AA694A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1.114</w:t>
            </w:r>
          </w:p>
        </w:tc>
        <w:tc>
          <w:tcPr>
            <w:tcW w:w="538" w:type="pct"/>
            <w:tcBorders>
              <w:top w:val="nil"/>
              <w:left w:val="nil"/>
              <w:bottom w:val="single" w:sz="4" w:space="0" w:color="auto"/>
              <w:right w:val="single" w:sz="4" w:space="0" w:color="auto"/>
            </w:tcBorders>
            <w:shd w:val="clear" w:color="auto" w:fill="auto"/>
            <w:noWrap/>
            <w:vAlign w:val="center"/>
            <w:hideMark/>
          </w:tcPr>
          <w:p w14:paraId="43A2259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1.023</w:t>
            </w:r>
          </w:p>
        </w:tc>
        <w:tc>
          <w:tcPr>
            <w:tcW w:w="624" w:type="pct"/>
            <w:tcBorders>
              <w:top w:val="nil"/>
              <w:left w:val="nil"/>
              <w:bottom w:val="single" w:sz="4" w:space="0" w:color="auto"/>
              <w:right w:val="single" w:sz="4" w:space="0" w:color="auto"/>
            </w:tcBorders>
            <w:shd w:val="clear" w:color="auto" w:fill="auto"/>
            <w:noWrap/>
            <w:vAlign w:val="center"/>
            <w:hideMark/>
          </w:tcPr>
          <w:p w14:paraId="3E89A21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411B628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52A0CF8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7E45739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6808C451"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10790326"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0D7A847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276.399</w:t>
            </w:r>
          </w:p>
        </w:tc>
        <w:tc>
          <w:tcPr>
            <w:tcW w:w="538" w:type="pct"/>
            <w:tcBorders>
              <w:top w:val="nil"/>
              <w:left w:val="nil"/>
              <w:bottom w:val="single" w:sz="4" w:space="0" w:color="auto"/>
              <w:right w:val="single" w:sz="4" w:space="0" w:color="auto"/>
            </w:tcBorders>
            <w:shd w:val="clear" w:color="auto" w:fill="auto"/>
            <w:noWrap/>
            <w:vAlign w:val="center"/>
            <w:hideMark/>
          </w:tcPr>
          <w:p w14:paraId="3037F9B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1.057</w:t>
            </w:r>
          </w:p>
        </w:tc>
        <w:tc>
          <w:tcPr>
            <w:tcW w:w="538" w:type="pct"/>
            <w:tcBorders>
              <w:top w:val="nil"/>
              <w:left w:val="nil"/>
              <w:bottom w:val="single" w:sz="4" w:space="0" w:color="auto"/>
              <w:right w:val="single" w:sz="4" w:space="0" w:color="auto"/>
            </w:tcBorders>
            <w:shd w:val="clear" w:color="auto" w:fill="auto"/>
            <w:noWrap/>
            <w:vAlign w:val="center"/>
            <w:hideMark/>
          </w:tcPr>
          <w:p w14:paraId="6E745F7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1.013</w:t>
            </w:r>
          </w:p>
        </w:tc>
        <w:tc>
          <w:tcPr>
            <w:tcW w:w="624" w:type="pct"/>
            <w:tcBorders>
              <w:top w:val="nil"/>
              <w:left w:val="nil"/>
              <w:bottom w:val="single" w:sz="4" w:space="0" w:color="auto"/>
              <w:right w:val="single" w:sz="4" w:space="0" w:color="auto"/>
            </w:tcBorders>
            <w:shd w:val="clear" w:color="auto" w:fill="auto"/>
            <w:noWrap/>
            <w:vAlign w:val="center"/>
            <w:hideMark/>
          </w:tcPr>
          <w:p w14:paraId="01800F1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28D070C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5F83405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4947F18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r w:rsidR="00B144BF" w:rsidRPr="00B144BF" w14:paraId="314DB664"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33604B31"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03162A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302.851</w:t>
            </w:r>
          </w:p>
        </w:tc>
        <w:tc>
          <w:tcPr>
            <w:tcW w:w="538" w:type="pct"/>
            <w:tcBorders>
              <w:top w:val="nil"/>
              <w:left w:val="nil"/>
              <w:bottom w:val="single" w:sz="4" w:space="0" w:color="auto"/>
              <w:right w:val="single" w:sz="4" w:space="0" w:color="auto"/>
            </w:tcBorders>
            <w:shd w:val="clear" w:color="auto" w:fill="auto"/>
            <w:noWrap/>
            <w:vAlign w:val="center"/>
            <w:hideMark/>
          </w:tcPr>
          <w:p w14:paraId="51A18D6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1.028</w:t>
            </w:r>
          </w:p>
        </w:tc>
        <w:tc>
          <w:tcPr>
            <w:tcW w:w="538" w:type="pct"/>
            <w:tcBorders>
              <w:top w:val="nil"/>
              <w:left w:val="nil"/>
              <w:bottom w:val="single" w:sz="4" w:space="0" w:color="auto"/>
              <w:right w:val="single" w:sz="4" w:space="0" w:color="auto"/>
            </w:tcBorders>
            <w:shd w:val="clear" w:color="auto" w:fill="auto"/>
            <w:noWrap/>
            <w:vAlign w:val="center"/>
            <w:hideMark/>
          </w:tcPr>
          <w:p w14:paraId="3DBBB81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6591F8E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2C05EE9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7A9ECD5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3937EB6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r w:rsidR="00B144BF" w:rsidRPr="00B144BF" w14:paraId="4F6DE94C"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0D5ADF1E"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722E2BA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356.013</w:t>
            </w:r>
          </w:p>
        </w:tc>
        <w:tc>
          <w:tcPr>
            <w:tcW w:w="538" w:type="pct"/>
            <w:tcBorders>
              <w:top w:val="nil"/>
              <w:left w:val="nil"/>
              <w:bottom w:val="single" w:sz="4" w:space="0" w:color="auto"/>
              <w:right w:val="single" w:sz="4" w:space="0" w:color="auto"/>
            </w:tcBorders>
            <w:shd w:val="clear" w:color="auto" w:fill="auto"/>
            <w:noWrap/>
            <w:vAlign w:val="center"/>
            <w:hideMark/>
          </w:tcPr>
          <w:p w14:paraId="704CC65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1.024</w:t>
            </w:r>
          </w:p>
        </w:tc>
        <w:tc>
          <w:tcPr>
            <w:tcW w:w="538" w:type="pct"/>
            <w:tcBorders>
              <w:top w:val="nil"/>
              <w:left w:val="nil"/>
              <w:bottom w:val="single" w:sz="4" w:space="0" w:color="auto"/>
              <w:right w:val="single" w:sz="4" w:space="0" w:color="auto"/>
            </w:tcBorders>
            <w:shd w:val="clear" w:color="auto" w:fill="auto"/>
            <w:noWrap/>
            <w:vAlign w:val="center"/>
            <w:hideMark/>
          </w:tcPr>
          <w:p w14:paraId="4C628F7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7C268C3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6DDD03F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52EE4F1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1B5CBA9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r w:rsidR="00B144BF" w:rsidRPr="00B144BF" w14:paraId="5BF9F2B8"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469BF149"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67844DD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383.849</w:t>
            </w:r>
          </w:p>
        </w:tc>
        <w:tc>
          <w:tcPr>
            <w:tcW w:w="538" w:type="pct"/>
            <w:tcBorders>
              <w:top w:val="nil"/>
              <w:left w:val="nil"/>
              <w:bottom w:val="single" w:sz="4" w:space="0" w:color="auto"/>
              <w:right w:val="single" w:sz="4" w:space="0" w:color="auto"/>
            </w:tcBorders>
            <w:shd w:val="clear" w:color="auto" w:fill="auto"/>
            <w:noWrap/>
            <w:vAlign w:val="center"/>
            <w:hideMark/>
          </w:tcPr>
          <w:p w14:paraId="59AB268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0.958</w:t>
            </w:r>
          </w:p>
        </w:tc>
        <w:tc>
          <w:tcPr>
            <w:tcW w:w="538" w:type="pct"/>
            <w:tcBorders>
              <w:top w:val="nil"/>
              <w:left w:val="nil"/>
              <w:bottom w:val="single" w:sz="4" w:space="0" w:color="auto"/>
              <w:right w:val="single" w:sz="4" w:space="0" w:color="auto"/>
            </w:tcBorders>
            <w:shd w:val="clear" w:color="auto" w:fill="auto"/>
            <w:noWrap/>
            <w:vAlign w:val="center"/>
            <w:hideMark/>
          </w:tcPr>
          <w:p w14:paraId="15F187F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0.990</w:t>
            </w:r>
          </w:p>
        </w:tc>
        <w:tc>
          <w:tcPr>
            <w:tcW w:w="624" w:type="pct"/>
            <w:tcBorders>
              <w:top w:val="nil"/>
              <w:left w:val="nil"/>
              <w:bottom w:val="single" w:sz="4" w:space="0" w:color="auto"/>
              <w:right w:val="single" w:sz="4" w:space="0" w:color="auto"/>
            </w:tcBorders>
            <w:shd w:val="clear" w:color="auto" w:fill="auto"/>
            <w:noWrap/>
            <w:vAlign w:val="center"/>
            <w:hideMark/>
          </w:tcPr>
          <w:p w14:paraId="6DFB06A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0.996</w:t>
            </w:r>
          </w:p>
        </w:tc>
        <w:tc>
          <w:tcPr>
            <w:tcW w:w="624" w:type="pct"/>
            <w:tcBorders>
              <w:top w:val="nil"/>
              <w:left w:val="nil"/>
              <w:bottom w:val="single" w:sz="4" w:space="0" w:color="auto"/>
              <w:right w:val="single" w:sz="4" w:space="0" w:color="auto"/>
            </w:tcBorders>
            <w:shd w:val="clear" w:color="auto" w:fill="auto"/>
            <w:noWrap/>
            <w:vAlign w:val="center"/>
            <w:hideMark/>
          </w:tcPr>
          <w:p w14:paraId="523ACCF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0.998</w:t>
            </w:r>
          </w:p>
        </w:tc>
        <w:tc>
          <w:tcPr>
            <w:tcW w:w="624" w:type="pct"/>
            <w:tcBorders>
              <w:top w:val="nil"/>
              <w:left w:val="nil"/>
              <w:bottom w:val="single" w:sz="4" w:space="0" w:color="auto"/>
              <w:right w:val="single" w:sz="4" w:space="0" w:color="auto"/>
            </w:tcBorders>
            <w:shd w:val="clear" w:color="auto" w:fill="auto"/>
            <w:noWrap/>
            <w:vAlign w:val="center"/>
            <w:hideMark/>
          </w:tcPr>
          <w:p w14:paraId="34D5340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0.999</w:t>
            </w:r>
          </w:p>
        </w:tc>
        <w:tc>
          <w:tcPr>
            <w:tcW w:w="624" w:type="pct"/>
            <w:tcBorders>
              <w:top w:val="nil"/>
              <w:left w:val="nil"/>
              <w:bottom w:val="single" w:sz="4" w:space="0" w:color="auto"/>
              <w:right w:val="single" w:sz="4" w:space="0" w:color="auto"/>
            </w:tcBorders>
            <w:shd w:val="clear" w:color="auto" w:fill="auto"/>
            <w:noWrap/>
            <w:vAlign w:val="center"/>
            <w:hideMark/>
          </w:tcPr>
          <w:p w14:paraId="723AFC9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0.999</w:t>
            </w:r>
          </w:p>
        </w:tc>
      </w:tr>
      <w:tr w:rsidR="00B144BF" w:rsidRPr="00B144BF" w14:paraId="36C130EE" w14:textId="77777777" w:rsidTr="00B144BF">
        <w:trPr>
          <w:trHeight w:val="283"/>
        </w:trPr>
        <w:tc>
          <w:tcPr>
            <w:tcW w:w="6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E15509"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Cs-134</w:t>
            </w:r>
          </w:p>
        </w:tc>
        <w:tc>
          <w:tcPr>
            <w:tcW w:w="780" w:type="pct"/>
            <w:tcBorders>
              <w:top w:val="nil"/>
              <w:left w:val="nil"/>
              <w:bottom w:val="single" w:sz="4" w:space="0" w:color="auto"/>
              <w:right w:val="single" w:sz="4" w:space="0" w:color="auto"/>
            </w:tcBorders>
            <w:shd w:val="clear" w:color="auto" w:fill="auto"/>
            <w:noWrap/>
            <w:vAlign w:val="center"/>
            <w:hideMark/>
          </w:tcPr>
          <w:p w14:paraId="45880C1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563.246</w:t>
            </w:r>
          </w:p>
        </w:tc>
        <w:tc>
          <w:tcPr>
            <w:tcW w:w="538" w:type="pct"/>
            <w:tcBorders>
              <w:top w:val="nil"/>
              <w:left w:val="nil"/>
              <w:bottom w:val="single" w:sz="4" w:space="0" w:color="auto"/>
              <w:right w:val="single" w:sz="4" w:space="0" w:color="auto"/>
            </w:tcBorders>
            <w:shd w:val="clear" w:color="auto" w:fill="auto"/>
            <w:noWrap/>
            <w:vAlign w:val="center"/>
            <w:hideMark/>
          </w:tcPr>
          <w:p w14:paraId="0F44B5A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1.194</w:t>
            </w:r>
          </w:p>
        </w:tc>
        <w:tc>
          <w:tcPr>
            <w:tcW w:w="538" w:type="pct"/>
            <w:tcBorders>
              <w:top w:val="nil"/>
              <w:left w:val="nil"/>
              <w:bottom w:val="single" w:sz="4" w:space="0" w:color="auto"/>
              <w:right w:val="single" w:sz="4" w:space="0" w:color="auto"/>
            </w:tcBorders>
            <w:shd w:val="clear" w:color="auto" w:fill="auto"/>
            <w:noWrap/>
            <w:vAlign w:val="center"/>
            <w:hideMark/>
          </w:tcPr>
          <w:p w14:paraId="59FAC08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1.039</w:t>
            </w:r>
          </w:p>
        </w:tc>
        <w:tc>
          <w:tcPr>
            <w:tcW w:w="624" w:type="pct"/>
            <w:tcBorders>
              <w:top w:val="nil"/>
              <w:left w:val="nil"/>
              <w:bottom w:val="single" w:sz="4" w:space="0" w:color="auto"/>
              <w:right w:val="single" w:sz="4" w:space="0" w:color="auto"/>
            </w:tcBorders>
            <w:shd w:val="clear" w:color="auto" w:fill="auto"/>
            <w:noWrap/>
            <w:vAlign w:val="center"/>
            <w:hideMark/>
          </w:tcPr>
          <w:p w14:paraId="03B9FA7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1.016</w:t>
            </w:r>
          </w:p>
        </w:tc>
        <w:tc>
          <w:tcPr>
            <w:tcW w:w="624" w:type="pct"/>
            <w:tcBorders>
              <w:top w:val="nil"/>
              <w:left w:val="nil"/>
              <w:bottom w:val="single" w:sz="4" w:space="0" w:color="auto"/>
              <w:right w:val="single" w:sz="4" w:space="0" w:color="auto"/>
            </w:tcBorders>
            <w:shd w:val="clear" w:color="auto" w:fill="auto"/>
            <w:noWrap/>
            <w:vAlign w:val="center"/>
            <w:hideMark/>
          </w:tcPr>
          <w:p w14:paraId="10C9F91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2F652BF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57536E7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2F249594"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2C7EFDAB"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ED64F7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569.330</w:t>
            </w:r>
          </w:p>
        </w:tc>
        <w:tc>
          <w:tcPr>
            <w:tcW w:w="538" w:type="pct"/>
            <w:tcBorders>
              <w:top w:val="nil"/>
              <w:left w:val="nil"/>
              <w:bottom w:val="single" w:sz="4" w:space="0" w:color="auto"/>
              <w:right w:val="single" w:sz="4" w:space="0" w:color="auto"/>
            </w:tcBorders>
            <w:shd w:val="clear" w:color="auto" w:fill="auto"/>
            <w:noWrap/>
            <w:vAlign w:val="center"/>
            <w:hideMark/>
          </w:tcPr>
          <w:p w14:paraId="1EB3EAA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1.193</w:t>
            </w:r>
          </w:p>
        </w:tc>
        <w:tc>
          <w:tcPr>
            <w:tcW w:w="538" w:type="pct"/>
            <w:tcBorders>
              <w:top w:val="nil"/>
              <w:left w:val="nil"/>
              <w:bottom w:val="single" w:sz="4" w:space="0" w:color="auto"/>
              <w:right w:val="single" w:sz="4" w:space="0" w:color="auto"/>
            </w:tcBorders>
            <w:shd w:val="clear" w:color="auto" w:fill="auto"/>
            <w:noWrap/>
            <w:vAlign w:val="center"/>
            <w:hideMark/>
          </w:tcPr>
          <w:p w14:paraId="773E527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1.039</w:t>
            </w:r>
          </w:p>
        </w:tc>
        <w:tc>
          <w:tcPr>
            <w:tcW w:w="624" w:type="pct"/>
            <w:tcBorders>
              <w:top w:val="nil"/>
              <w:left w:val="nil"/>
              <w:bottom w:val="single" w:sz="4" w:space="0" w:color="auto"/>
              <w:right w:val="single" w:sz="4" w:space="0" w:color="auto"/>
            </w:tcBorders>
            <w:shd w:val="clear" w:color="auto" w:fill="auto"/>
            <w:noWrap/>
            <w:vAlign w:val="center"/>
            <w:hideMark/>
          </w:tcPr>
          <w:p w14:paraId="2CEDE5B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1.016</w:t>
            </w:r>
          </w:p>
        </w:tc>
        <w:tc>
          <w:tcPr>
            <w:tcW w:w="624" w:type="pct"/>
            <w:tcBorders>
              <w:top w:val="nil"/>
              <w:left w:val="nil"/>
              <w:bottom w:val="single" w:sz="4" w:space="0" w:color="auto"/>
              <w:right w:val="single" w:sz="4" w:space="0" w:color="auto"/>
            </w:tcBorders>
            <w:shd w:val="clear" w:color="auto" w:fill="auto"/>
            <w:noWrap/>
            <w:vAlign w:val="center"/>
            <w:hideMark/>
          </w:tcPr>
          <w:p w14:paraId="3D91579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0BDA471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4FE56A1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r>
      <w:tr w:rsidR="00B144BF" w:rsidRPr="00B144BF" w14:paraId="57AE705C"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298B2DB4"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B650B2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604.720</w:t>
            </w:r>
          </w:p>
        </w:tc>
        <w:tc>
          <w:tcPr>
            <w:tcW w:w="538" w:type="pct"/>
            <w:tcBorders>
              <w:top w:val="nil"/>
              <w:left w:val="nil"/>
              <w:bottom w:val="single" w:sz="4" w:space="0" w:color="auto"/>
              <w:right w:val="single" w:sz="4" w:space="0" w:color="auto"/>
            </w:tcBorders>
            <w:shd w:val="clear" w:color="auto" w:fill="auto"/>
            <w:noWrap/>
            <w:vAlign w:val="center"/>
            <w:hideMark/>
          </w:tcPr>
          <w:p w14:paraId="4E6AFE2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1.112</w:t>
            </w:r>
          </w:p>
        </w:tc>
        <w:tc>
          <w:tcPr>
            <w:tcW w:w="538" w:type="pct"/>
            <w:tcBorders>
              <w:top w:val="nil"/>
              <w:left w:val="nil"/>
              <w:bottom w:val="single" w:sz="4" w:space="0" w:color="auto"/>
              <w:right w:val="single" w:sz="4" w:space="0" w:color="auto"/>
            </w:tcBorders>
            <w:shd w:val="clear" w:color="auto" w:fill="auto"/>
            <w:noWrap/>
            <w:vAlign w:val="center"/>
            <w:hideMark/>
          </w:tcPr>
          <w:p w14:paraId="79A46C6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1.023</w:t>
            </w:r>
          </w:p>
        </w:tc>
        <w:tc>
          <w:tcPr>
            <w:tcW w:w="624" w:type="pct"/>
            <w:tcBorders>
              <w:top w:val="nil"/>
              <w:left w:val="nil"/>
              <w:bottom w:val="single" w:sz="4" w:space="0" w:color="auto"/>
              <w:right w:val="single" w:sz="4" w:space="0" w:color="auto"/>
            </w:tcBorders>
            <w:shd w:val="clear" w:color="auto" w:fill="auto"/>
            <w:noWrap/>
            <w:vAlign w:val="center"/>
            <w:hideMark/>
          </w:tcPr>
          <w:p w14:paraId="33E0075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1.010</w:t>
            </w:r>
          </w:p>
        </w:tc>
        <w:tc>
          <w:tcPr>
            <w:tcW w:w="624" w:type="pct"/>
            <w:tcBorders>
              <w:top w:val="nil"/>
              <w:left w:val="nil"/>
              <w:bottom w:val="single" w:sz="4" w:space="0" w:color="auto"/>
              <w:right w:val="single" w:sz="4" w:space="0" w:color="auto"/>
            </w:tcBorders>
            <w:shd w:val="clear" w:color="auto" w:fill="auto"/>
            <w:noWrap/>
            <w:vAlign w:val="center"/>
            <w:hideMark/>
          </w:tcPr>
          <w:p w14:paraId="3486263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1974D9C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32D2AFC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20096CE7"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A19580E"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953FAB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795.860</w:t>
            </w:r>
          </w:p>
        </w:tc>
        <w:tc>
          <w:tcPr>
            <w:tcW w:w="538" w:type="pct"/>
            <w:tcBorders>
              <w:top w:val="nil"/>
              <w:left w:val="nil"/>
              <w:bottom w:val="single" w:sz="4" w:space="0" w:color="auto"/>
              <w:right w:val="single" w:sz="4" w:space="0" w:color="auto"/>
            </w:tcBorders>
            <w:shd w:val="clear" w:color="auto" w:fill="auto"/>
            <w:noWrap/>
            <w:vAlign w:val="center"/>
            <w:hideMark/>
          </w:tcPr>
          <w:p w14:paraId="45C6DC7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1.111</w:t>
            </w:r>
          </w:p>
        </w:tc>
        <w:tc>
          <w:tcPr>
            <w:tcW w:w="538" w:type="pct"/>
            <w:tcBorders>
              <w:top w:val="nil"/>
              <w:left w:val="nil"/>
              <w:bottom w:val="single" w:sz="4" w:space="0" w:color="auto"/>
              <w:right w:val="single" w:sz="4" w:space="0" w:color="auto"/>
            </w:tcBorders>
            <w:shd w:val="clear" w:color="auto" w:fill="auto"/>
            <w:noWrap/>
            <w:vAlign w:val="center"/>
            <w:hideMark/>
          </w:tcPr>
          <w:p w14:paraId="790540E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1.023</w:t>
            </w:r>
          </w:p>
        </w:tc>
        <w:tc>
          <w:tcPr>
            <w:tcW w:w="624" w:type="pct"/>
            <w:tcBorders>
              <w:top w:val="nil"/>
              <w:left w:val="nil"/>
              <w:bottom w:val="single" w:sz="4" w:space="0" w:color="auto"/>
              <w:right w:val="single" w:sz="4" w:space="0" w:color="auto"/>
            </w:tcBorders>
            <w:shd w:val="clear" w:color="auto" w:fill="auto"/>
            <w:noWrap/>
            <w:vAlign w:val="center"/>
            <w:hideMark/>
          </w:tcPr>
          <w:p w14:paraId="5997150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1.010</w:t>
            </w:r>
          </w:p>
        </w:tc>
        <w:tc>
          <w:tcPr>
            <w:tcW w:w="624" w:type="pct"/>
            <w:tcBorders>
              <w:top w:val="nil"/>
              <w:left w:val="nil"/>
              <w:bottom w:val="single" w:sz="4" w:space="0" w:color="auto"/>
              <w:right w:val="single" w:sz="4" w:space="0" w:color="auto"/>
            </w:tcBorders>
            <w:shd w:val="clear" w:color="auto" w:fill="auto"/>
            <w:noWrap/>
            <w:vAlign w:val="center"/>
            <w:hideMark/>
          </w:tcPr>
          <w:p w14:paraId="140DF81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76F4838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1D6753E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70AA5C84"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24A39A0F"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359F78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801.950</w:t>
            </w:r>
          </w:p>
        </w:tc>
        <w:tc>
          <w:tcPr>
            <w:tcW w:w="538" w:type="pct"/>
            <w:tcBorders>
              <w:top w:val="nil"/>
              <w:left w:val="nil"/>
              <w:bottom w:val="single" w:sz="4" w:space="0" w:color="auto"/>
              <w:right w:val="single" w:sz="4" w:space="0" w:color="auto"/>
            </w:tcBorders>
            <w:shd w:val="clear" w:color="auto" w:fill="auto"/>
            <w:noWrap/>
            <w:vAlign w:val="center"/>
            <w:hideMark/>
          </w:tcPr>
          <w:p w14:paraId="1D7909B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1.175</w:t>
            </w:r>
          </w:p>
        </w:tc>
        <w:tc>
          <w:tcPr>
            <w:tcW w:w="538" w:type="pct"/>
            <w:tcBorders>
              <w:top w:val="nil"/>
              <w:left w:val="nil"/>
              <w:bottom w:val="single" w:sz="4" w:space="0" w:color="auto"/>
              <w:right w:val="single" w:sz="4" w:space="0" w:color="auto"/>
            </w:tcBorders>
            <w:shd w:val="clear" w:color="auto" w:fill="auto"/>
            <w:noWrap/>
            <w:vAlign w:val="center"/>
            <w:hideMark/>
          </w:tcPr>
          <w:p w14:paraId="4775D8D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1.035</w:t>
            </w:r>
          </w:p>
        </w:tc>
        <w:tc>
          <w:tcPr>
            <w:tcW w:w="624" w:type="pct"/>
            <w:tcBorders>
              <w:top w:val="nil"/>
              <w:left w:val="nil"/>
              <w:bottom w:val="single" w:sz="4" w:space="0" w:color="auto"/>
              <w:right w:val="single" w:sz="4" w:space="0" w:color="auto"/>
            </w:tcBorders>
            <w:shd w:val="clear" w:color="auto" w:fill="auto"/>
            <w:noWrap/>
            <w:vAlign w:val="center"/>
            <w:hideMark/>
          </w:tcPr>
          <w:p w14:paraId="0F0C8E8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1.015</w:t>
            </w:r>
          </w:p>
        </w:tc>
        <w:tc>
          <w:tcPr>
            <w:tcW w:w="624" w:type="pct"/>
            <w:tcBorders>
              <w:top w:val="nil"/>
              <w:left w:val="nil"/>
              <w:bottom w:val="single" w:sz="4" w:space="0" w:color="auto"/>
              <w:right w:val="single" w:sz="4" w:space="0" w:color="auto"/>
            </w:tcBorders>
            <w:shd w:val="clear" w:color="auto" w:fill="auto"/>
            <w:noWrap/>
            <w:vAlign w:val="center"/>
            <w:hideMark/>
          </w:tcPr>
          <w:p w14:paraId="6FC432B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54D9C13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40D619D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6E2CCDAE" w14:textId="77777777" w:rsidTr="00B144BF">
        <w:trPr>
          <w:trHeight w:val="283"/>
        </w:trPr>
        <w:tc>
          <w:tcPr>
            <w:tcW w:w="648" w:type="pct"/>
            <w:vMerge/>
            <w:tcBorders>
              <w:top w:val="nil"/>
              <w:left w:val="single" w:sz="4" w:space="0" w:color="auto"/>
              <w:bottom w:val="single" w:sz="4" w:space="0" w:color="auto"/>
              <w:right w:val="single" w:sz="4" w:space="0" w:color="auto"/>
            </w:tcBorders>
            <w:vAlign w:val="center"/>
            <w:hideMark/>
          </w:tcPr>
          <w:p w14:paraId="52AC271E"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1658AC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1365.194</w:t>
            </w:r>
          </w:p>
        </w:tc>
        <w:tc>
          <w:tcPr>
            <w:tcW w:w="538" w:type="pct"/>
            <w:tcBorders>
              <w:top w:val="nil"/>
              <w:left w:val="nil"/>
              <w:bottom w:val="single" w:sz="4" w:space="0" w:color="auto"/>
              <w:right w:val="single" w:sz="4" w:space="0" w:color="auto"/>
            </w:tcBorders>
            <w:shd w:val="clear" w:color="auto" w:fill="auto"/>
            <w:noWrap/>
            <w:vAlign w:val="center"/>
            <w:hideMark/>
          </w:tcPr>
          <w:p w14:paraId="1F89EF2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0.864</w:t>
            </w:r>
          </w:p>
        </w:tc>
        <w:tc>
          <w:tcPr>
            <w:tcW w:w="538" w:type="pct"/>
            <w:tcBorders>
              <w:top w:val="nil"/>
              <w:left w:val="nil"/>
              <w:bottom w:val="single" w:sz="4" w:space="0" w:color="auto"/>
              <w:right w:val="single" w:sz="4" w:space="0" w:color="auto"/>
            </w:tcBorders>
            <w:shd w:val="clear" w:color="auto" w:fill="auto"/>
            <w:noWrap/>
            <w:vAlign w:val="center"/>
            <w:hideMark/>
          </w:tcPr>
          <w:p w14:paraId="09A966F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0.964</w:t>
            </w:r>
          </w:p>
        </w:tc>
        <w:tc>
          <w:tcPr>
            <w:tcW w:w="624" w:type="pct"/>
            <w:tcBorders>
              <w:top w:val="nil"/>
              <w:left w:val="nil"/>
              <w:bottom w:val="single" w:sz="4" w:space="0" w:color="auto"/>
              <w:right w:val="single" w:sz="4" w:space="0" w:color="auto"/>
            </w:tcBorders>
            <w:shd w:val="clear" w:color="auto" w:fill="auto"/>
            <w:noWrap/>
            <w:vAlign w:val="center"/>
            <w:hideMark/>
          </w:tcPr>
          <w:p w14:paraId="42E0E95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0.984</w:t>
            </w:r>
          </w:p>
        </w:tc>
        <w:tc>
          <w:tcPr>
            <w:tcW w:w="624" w:type="pct"/>
            <w:tcBorders>
              <w:top w:val="nil"/>
              <w:left w:val="nil"/>
              <w:bottom w:val="single" w:sz="4" w:space="0" w:color="auto"/>
              <w:right w:val="single" w:sz="4" w:space="0" w:color="auto"/>
            </w:tcBorders>
            <w:shd w:val="clear" w:color="auto" w:fill="auto"/>
            <w:noWrap/>
            <w:vAlign w:val="center"/>
            <w:hideMark/>
          </w:tcPr>
          <w:p w14:paraId="4964FBA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0.992</w:t>
            </w:r>
          </w:p>
        </w:tc>
        <w:tc>
          <w:tcPr>
            <w:tcW w:w="624" w:type="pct"/>
            <w:tcBorders>
              <w:top w:val="nil"/>
              <w:left w:val="nil"/>
              <w:bottom w:val="single" w:sz="4" w:space="0" w:color="auto"/>
              <w:right w:val="single" w:sz="4" w:space="0" w:color="auto"/>
            </w:tcBorders>
            <w:shd w:val="clear" w:color="auto" w:fill="auto"/>
            <w:noWrap/>
            <w:vAlign w:val="center"/>
            <w:hideMark/>
          </w:tcPr>
          <w:p w14:paraId="4218482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0.994</w:t>
            </w:r>
          </w:p>
        </w:tc>
        <w:tc>
          <w:tcPr>
            <w:tcW w:w="624" w:type="pct"/>
            <w:tcBorders>
              <w:top w:val="nil"/>
              <w:left w:val="nil"/>
              <w:bottom w:val="single" w:sz="4" w:space="0" w:color="auto"/>
              <w:right w:val="single" w:sz="4" w:space="0" w:color="auto"/>
            </w:tcBorders>
            <w:shd w:val="clear" w:color="auto" w:fill="auto"/>
            <w:noWrap/>
            <w:vAlign w:val="center"/>
            <w:hideMark/>
          </w:tcPr>
          <w:p w14:paraId="3896043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0.996</w:t>
            </w:r>
          </w:p>
        </w:tc>
      </w:tr>
      <w:tr w:rsidR="00B144BF" w:rsidRPr="00B144BF" w14:paraId="792C0D05" w14:textId="77777777" w:rsidTr="00B144BF">
        <w:trPr>
          <w:trHeight w:val="283"/>
        </w:trPr>
        <w:tc>
          <w:tcPr>
            <w:tcW w:w="64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7DB7749" w14:textId="77777777" w:rsidR="00B144BF" w:rsidRPr="00B144BF" w:rsidRDefault="00B144BF" w:rsidP="00B144BF">
            <w:pPr>
              <w:widowControl/>
              <w:jc w:val="center"/>
              <w:rPr>
                <w:rFonts w:eastAsia="等线"/>
                <w:color w:val="000000"/>
                <w:kern w:val="0"/>
                <w:sz w:val="22"/>
                <w:szCs w:val="22"/>
              </w:rPr>
            </w:pPr>
            <w:r w:rsidRPr="00B144BF">
              <w:rPr>
                <w:rFonts w:eastAsia="等线"/>
                <w:color w:val="000000"/>
                <w:kern w:val="0"/>
                <w:sz w:val="22"/>
                <w:szCs w:val="22"/>
              </w:rPr>
              <w:t>Eu-152</w:t>
            </w:r>
          </w:p>
        </w:tc>
        <w:tc>
          <w:tcPr>
            <w:tcW w:w="780" w:type="pct"/>
            <w:tcBorders>
              <w:top w:val="nil"/>
              <w:left w:val="nil"/>
              <w:bottom w:val="single" w:sz="4" w:space="0" w:color="auto"/>
              <w:right w:val="single" w:sz="4" w:space="0" w:color="auto"/>
            </w:tcBorders>
            <w:shd w:val="clear" w:color="auto" w:fill="auto"/>
            <w:noWrap/>
            <w:vAlign w:val="center"/>
            <w:hideMark/>
          </w:tcPr>
          <w:p w14:paraId="497BF4B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121.782</w:t>
            </w:r>
          </w:p>
        </w:tc>
        <w:tc>
          <w:tcPr>
            <w:tcW w:w="538" w:type="pct"/>
            <w:tcBorders>
              <w:top w:val="nil"/>
              <w:left w:val="nil"/>
              <w:bottom w:val="single" w:sz="4" w:space="0" w:color="auto"/>
              <w:right w:val="single" w:sz="4" w:space="0" w:color="auto"/>
            </w:tcBorders>
            <w:shd w:val="clear" w:color="auto" w:fill="auto"/>
            <w:noWrap/>
            <w:vAlign w:val="center"/>
            <w:hideMark/>
          </w:tcPr>
          <w:p w14:paraId="336848C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1.107</w:t>
            </w:r>
          </w:p>
        </w:tc>
        <w:tc>
          <w:tcPr>
            <w:tcW w:w="538" w:type="pct"/>
            <w:tcBorders>
              <w:top w:val="nil"/>
              <w:left w:val="nil"/>
              <w:bottom w:val="single" w:sz="4" w:space="0" w:color="auto"/>
              <w:right w:val="single" w:sz="4" w:space="0" w:color="auto"/>
            </w:tcBorders>
            <w:shd w:val="clear" w:color="auto" w:fill="auto"/>
            <w:noWrap/>
            <w:vAlign w:val="center"/>
            <w:hideMark/>
          </w:tcPr>
          <w:p w14:paraId="42BDDA6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1.023</w:t>
            </w:r>
          </w:p>
        </w:tc>
        <w:tc>
          <w:tcPr>
            <w:tcW w:w="624" w:type="pct"/>
            <w:tcBorders>
              <w:top w:val="nil"/>
              <w:left w:val="nil"/>
              <w:bottom w:val="single" w:sz="4" w:space="0" w:color="auto"/>
              <w:right w:val="single" w:sz="4" w:space="0" w:color="auto"/>
            </w:tcBorders>
            <w:shd w:val="clear" w:color="auto" w:fill="auto"/>
            <w:noWrap/>
            <w:vAlign w:val="center"/>
            <w:hideMark/>
          </w:tcPr>
          <w:p w14:paraId="086FA96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3EC1EEE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30F675F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7A17ABF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04B3449A"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29FC7C51"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63A00D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244.697</w:t>
            </w:r>
          </w:p>
        </w:tc>
        <w:tc>
          <w:tcPr>
            <w:tcW w:w="538" w:type="pct"/>
            <w:tcBorders>
              <w:top w:val="nil"/>
              <w:left w:val="nil"/>
              <w:bottom w:val="single" w:sz="4" w:space="0" w:color="auto"/>
              <w:right w:val="single" w:sz="4" w:space="0" w:color="auto"/>
            </w:tcBorders>
            <w:shd w:val="clear" w:color="auto" w:fill="auto"/>
            <w:noWrap/>
            <w:vAlign w:val="center"/>
            <w:hideMark/>
          </w:tcPr>
          <w:p w14:paraId="0A4055D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1.146</w:t>
            </w:r>
          </w:p>
        </w:tc>
        <w:tc>
          <w:tcPr>
            <w:tcW w:w="538" w:type="pct"/>
            <w:tcBorders>
              <w:top w:val="nil"/>
              <w:left w:val="nil"/>
              <w:bottom w:val="single" w:sz="4" w:space="0" w:color="auto"/>
              <w:right w:val="single" w:sz="4" w:space="0" w:color="auto"/>
            </w:tcBorders>
            <w:shd w:val="clear" w:color="auto" w:fill="auto"/>
            <w:noWrap/>
            <w:vAlign w:val="center"/>
            <w:hideMark/>
          </w:tcPr>
          <w:p w14:paraId="612AB38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1.030</w:t>
            </w:r>
          </w:p>
        </w:tc>
        <w:tc>
          <w:tcPr>
            <w:tcW w:w="624" w:type="pct"/>
            <w:tcBorders>
              <w:top w:val="nil"/>
              <w:left w:val="nil"/>
              <w:bottom w:val="single" w:sz="4" w:space="0" w:color="auto"/>
              <w:right w:val="single" w:sz="4" w:space="0" w:color="auto"/>
            </w:tcBorders>
            <w:shd w:val="clear" w:color="auto" w:fill="auto"/>
            <w:noWrap/>
            <w:vAlign w:val="center"/>
            <w:hideMark/>
          </w:tcPr>
          <w:p w14:paraId="3E35733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1.012</w:t>
            </w:r>
          </w:p>
        </w:tc>
        <w:tc>
          <w:tcPr>
            <w:tcW w:w="624" w:type="pct"/>
            <w:tcBorders>
              <w:top w:val="nil"/>
              <w:left w:val="nil"/>
              <w:bottom w:val="single" w:sz="4" w:space="0" w:color="auto"/>
              <w:right w:val="single" w:sz="4" w:space="0" w:color="auto"/>
            </w:tcBorders>
            <w:shd w:val="clear" w:color="auto" w:fill="auto"/>
            <w:noWrap/>
            <w:vAlign w:val="center"/>
            <w:hideMark/>
          </w:tcPr>
          <w:p w14:paraId="239201E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335F337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66451E9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3975359F"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6C5B6ED5"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0AB7C5A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344.279</w:t>
            </w:r>
          </w:p>
        </w:tc>
        <w:tc>
          <w:tcPr>
            <w:tcW w:w="538" w:type="pct"/>
            <w:tcBorders>
              <w:top w:val="nil"/>
              <w:left w:val="nil"/>
              <w:bottom w:val="single" w:sz="4" w:space="0" w:color="auto"/>
              <w:right w:val="single" w:sz="4" w:space="0" w:color="auto"/>
            </w:tcBorders>
            <w:shd w:val="clear" w:color="auto" w:fill="auto"/>
            <w:noWrap/>
            <w:vAlign w:val="center"/>
            <w:hideMark/>
          </w:tcPr>
          <w:p w14:paraId="4725B33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1.069</w:t>
            </w:r>
          </w:p>
        </w:tc>
        <w:tc>
          <w:tcPr>
            <w:tcW w:w="538" w:type="pct"/>
            <w:tcBorders>
              <w:top w:val="nil"/>
              <w:left w:val="nil"/>
              <w:bottom w:val="single" w:sz="4" w:space="0" w:color="auto"/>
              <w:right w:val="single" w:sz="4" w:space="0" w:color="auto"/>
            </w:tcBorders>
            <w:shd w:val="clear" w:color="auto" w:fill="auto"/>
            <w:noWrap/>
            <w:vAlign w:val="center"/>
            <w:hideMark/>
          </w:tcPr>
          <w:p w14:paraId="0C58226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1.015</w:t>
            </w:r>
          </w:p>
        </w:tc>
        <w:tc>
          <w:tcPr>
            <w:tcW w:w="624" w:type="pct"/>
            <w:tcBorders>
              <w:top w:val="nil"/>
              <w:left w:val="nil"/>
              <w:bottom w:val="single" w:sz="4" w:space="0" w:color="auto"/>
              <w:right w:val="single" w:sz="4" w:space="0" w:color="auto"/>
            </w:tcBorders>
            <w:shd w:val="clear" w:color="auto" w:fill="auto"/>
            <w:noWrap/>
            <w:vAlign w:val="center"/>
            <w:hideMark/>
          </w:tcPr>
          <w:p w14:paraId="2C2C03A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2F95401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0BC96A96"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490AABF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1CAC723B"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6096E263"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1777D0B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411.117</w:t>
            </w:r>
          </w:p>
        </w:tc>
        <w:tc>
          <w:tcPr>
            <w:tcW w:w="538" w:type="pct"/>
            <w:tcBorders>
              <w:top w:val="nil"/>
              <w:left w:val="nil"/>
              <w:bottom w:val="single" w:sz="4" w:space="0" w:color="auto"/>
              <w:right w:val="single" w:sz="4" w:space="0" w:color="auto"/>
            </w:tcBorders>
            <w:shd w:val="clear" w:color="auto" w:fill="auto"/>
            <w:noWrap/>
            <w:vAlign w:val="center"/>
            <w:hideMark/>
          </w:tcPr>
          <w:p w14:paraId="6A8E299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1.171</w:t>
            </w:r>
          </w:p>
        </w:tc>
        <w:tc>
          <w:tcPr>
            <w:tcW w:w="538" w:type="pct"/>
            <w:tcBorders>
              <w:top w:val="nil"/>
              <w:left w:val="nil"/>
              <w:bottom w:val="single" w:sz="4" w:space="0" w:color="auto"/>
              <w:right w:val="single" w:sz="4" w:space="0" w:color="auto"/>
            </w:tcBorders>
            <w:shd w:val="clear" w:color="auto" w:fill="auto"/>
            <w:noWrap/>
            <w:vAlign w:val="center"/>
            <w:hideMark/>
          </w:tcPr>
          <w:p w14:paraId="6ADF238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1.034</w:t>
            </w:r>
          </w:p>
        </w:tc>
        <w:tc>
          <w:tcPr>
            <w:tcW w:w="624" w:type="pct"/>
            <w:tcBorders>
              <w:top w:val="nil"/>
              <w:left w:val="nil"/>
              <w:bottom w:val="single" w:sz="4" w:space="0" w:color="auto"/>
              <w:right w:val="single" w:sz="4" w:space="0" w:color="auto"/>
            </w:tcBorders>
            <w:shd w:val="clear" w:color="auto" w:fill="auto"/>
            <w:noWrap/>
            <w:vAlign w:val="center"/>
            <w:hideMark/>
          </w:tcPr>
          <w:p w14:paraId="0D63EF4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1.014</w:t>
            </w:r>
          </w:p>
        </w:tc>
        <w:tc>
          <w:tcPr>
            <w:tcW w:w="624" w:type="pct"/>
            <w:tcBorders>
              <w:top w:val="nil"/>
              <w:left w:val="nil"/>
              <w:bottom w:val="single" w:sz="4" w:space="0" w:color="auto"/>
              <w:right w:val="single" w:sz="4" w:space="0" w:color="auto"/>
            </w:tcBorders>
            <w:shd w:val="clear" w:color="auto" w:fill="auto"/>
            <w:noWrap/>
            <w:vAlign w:val="center"/>
            <w:hideMark/>
          </w:tcPr>
          <w:p w14:paraId="4DDF57D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0C391C1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1.005</w:t>
            </w:r>
          </w:p>
        </w:tc>
        <w:tc>
          <w:tcPr>
            <w:tcW w:w="624" w:type="pct"/>
            <w:tcBorders>
              <w:top w:val="nil"/>
              <w:left w:val="nil"/>
              <w:bottom w:val="single" w:sz="4" w:space="0" w:color="auto"/>
              <w:right w:val="single" w:sz="4" w:space="0" w:color="auto"/>
            </w:tcBorders>
            <w:shd w:val="clear" w:color="auto" w:fill="auto"/>
            <w:noWrap/>
            <w:vAlign w:val="center"/>
            <w:hideMark/>
          </w:tcPr>
          <w:p w14:paraId="05F82B9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6819660C"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1EA71462"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0AC5AA0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443.965</w:t>
            </w:r>
          </w:p>
        </w:tc>
        <w:tc>
          <w:tcPr>
            <w:tcW w:w="538" w:type="pct"/>
            <w:tcBorders>
              <w:top w:val="nil"/>
              <w:left w:val="nil"/>
              <w:bottom w:val="single" w:sz="4" w:space="0" w:color="auto"/>
              <w:right w:val="single" w:sz="4" w:space="0" w:color="auto"/>
            </w:tcBorders>
            <w:shd w:val="clear" w:color="auto" w:fill="auto"/>
            <w:noWrap/>
            <w:vAlign w:val="center"/>
            <w:hideMark/>
          </w:tcPr>
          <w:p w14:paraId="5C1796E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1.127</w:t>
            </w:r>
          </w:p>
        </w:tc>
        <w:tc>
          <w:tcPr>
            <w:tcW w:w="538" w:type="pct"/>
            <w:tcBorders>
              <w:top w:val="nil"/>
              <w:left w:val="nil"/>
              <w:bottom w:val="single" w:sz="4" w:space="0" w:color="auto"/>
              <w:right w:val="single" w:sz="4" w:space="0" w:color="auto"/>
            </w:tcBorders>
            <w:shd w:val="clear" w:color="auto" w:fill="auto"/>
            <w:noWrap/>
            <w:vAlign w:val="center"/>
            <w:hideMark/>
          </w:tcPr>
          <w:p w14:paraId="1004A15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1.027</w:t>
            </w:r>
          </w:p>
        </w:tc>
        <w:tc>
          <w:tcPr>
            <w:tcW w:w="624" w:type="pct"/>
            <w:tcBorders>
              <w:top w:val="nil"/>
              <w:left w:val="nil"/>
              <w:bottom w:val="single" w:sz="4" w:space="0" w:color="auto"/>
              <w:right w:val="single" w:sz="4" w:space="0" w:color="auto"/>
            </w:tcBorders>
            <w:shd w:val="clear" w:color="auto" w:fill="auto"/>
            <w:noWrap/>
            <w:vAlign w:val="center"/>
            <w:hideMark/>
          </w:tcPr>
          <w:p w14:paraId="1CAD56E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1.011</w:t>
            </w:r>
          </w:p>
        </w:tc>
        <w:tc>
          <w:tcPr>
            <w:tcW w:w="624" w:type="pct"/>
            <w:tcBorders>
              <w:top w:val="nil"/>
              <w:left w:val="nil"/>
              <w:bottom w:val="single" w:sz="4" w:space="0" w:color="auto"/>
              <w:right w:val="single" w:sz="4" w:space="0" w:color="auto"/>
            </w:tcBorders>
            <w:shd w:val="clear" w:color="auto" w:fill="auto"/>
            <w:noWrap/>
            <w:vAlign w:val="center"/>
            <w:hideMark/>
          </w:tcPr>
          <w:p w14:paraId="40EB916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283683E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4E6DDF3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12D90A88"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316CBA1E"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32CEFFC"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778.905</w:t>
            </w:r>
          </w:p>
        </w:tc>
        <w:tc>
          <w:tcPr>
            <w:tcW w:w="538" w:type="pct"/>
            <w:tcBorders>
              <w:top w:val="nil"/>
              <w:left w:val="nil"/>
              <w:bottom w:val="single" w:sz="4" w:space="0" w:color="auto"/>
              <w:right w:val="single" w:sz="4" w:space="0" w:color="auto"/>
            </w:tcBorders>
            <w:shd w:val="clear" w:color="auto" w:fill="auto"/>
            <w:noWrap/>
            <w:vAlign w:val="center"/>
            <w:hideMark/>
          </w:tcPr>
          <w:p w14:paraId="5DFF5D4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1.098</w:t>
            </w:r>
          </w:p>
        </w:tc>
        <w:tc>
          <w:tcPr>
            <w:tcW w:w="538" w:type="pct"/>
            <w:tcBorders>
              <w:top w:val="nil"/>
              <w:left w:val="nil"/>
              <w:bottom w:val="single" w:sz="4" w:space="0" w:color="auto"/>
              <w:right w:val="single" w:sz="4" w:space="0" w:color="auto"/>
            </w:tcBorders>
            <w:shd w:val="clear" w:color="auto" w:fill="auto"/>
            <w:noWrap/>
            <w:vAlign w:val="center"/>
            <w:hideMark/>
          </w:tcPr>
          <w:p w14:paraId="28AA589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1.020</w:t>
            </w:r>
          </w:p>
        </w:tc>
        <w:tc>
          <w:tcPr>
            <w:tcW w:w="624" w:type="pct"/>
            <w:tcBorders>
              <w:top w:val="nil"/>
              <w:left w:val="nil"/>
              <w:bottom w:val="single" w:sz="4" w:space="0" w:color="auto"/>
              <w:right w:val="single" w:sz="4" w:space="0" w:color="auto"/>
            </w:tcBorders>
            <w:shd w:val="clear" w:color="auto" w:fill="auto"/>
            <w:noWrap/>
            <w:vAlign w:val="center"/>
            <w:hideMark/>
          </w:tcPr>
          <w:p w14:paraId="2A16677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1.008</w:t>
            </w:r>
          </w:p>
        </w:tc>
        <w:tc>
          <w:tcPr>
            <w:tcW w:w="624" w:type="pct"/>
            <w:tcBorders>
              <w:top w:val="nil"/>
              <w:left w:val="nil"/>
              <w:bottom w:val="single" w:sz="4" w:space="0" w:color="auto"/>
              <w:right w:val="single" w:sz="4" w:space="0" w:color="auto"/>
            </w:tcBorders>
            <w:shd w:val="clear" w:color="auto" w:fill="auto"/>
            <w:noWrap/>
            <w:vAlign w:val="center"/>
            <w:hideMark/>
          </w:tcPr>
          <w:p w14:paraId="388CE1D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0FC05D6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61CD0F83"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r>
      <w:tr w:rsidR="00B144BF" w:rsidRPr="00B144BF" w14:paraId="45CE96AA"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2B75B323"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5D66143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867.380</w:t>
            </w:r>
          </w:p>
        </w:tc>
        <w:tc>
          <w:tcPr>
            <w:tcW w:w="538" w:type="pct"/>
            <w:tcBorders>
              <w:top w:val="nil"/>
              <w:left w:val="nil"/>
              <w:bottom w:val="single" w:sz="4" w:space="0" w:color="auto"/>
              <w:right w:val="single" w:sz="4" w:space="0" w:color="auto"/>
            </w:tcBorders>
            <w:shd w:val="clear" w:color="auto" w:fill="auto"/>
            <w:noWrap/>
            <w:vAlign w:val="center"/>
            <w:hideMark/>
          </w:tcPr>
          <w:p w14:paraId="30234FC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1.164</w:t>
            </w:r>
          </w:p>
        </w:tc>
        <w:tc>
          <w:tcPr>
            <w:tcW w:w="538" w:type="pct"/>
            <w:tcBorders>
              <w:top w:val="nil"/>
              <w:left w:val="nil"/>
              <w:bottom w:val="single" w:sz="4" w:space="0" w:color="auto"/>
              <w:right w:val="single" w:sz="4" w:space="0" w:color="auto"/>
            </w:tcBorders>
            <w:shd w:val="clear" w:color="auto" w:fill="auto"/>
            <w:noWrap/>
            <w:vAlign w:val="center"/>
            <w:hideMark/>
          </w:tcPr>
          <w:p w14:paraId="55B8B3E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1.033</w:t>
            </w:r>
          </w:p>
        </w:tc>
        <w:tc>
          <w:tcPr>
            <w:tcW w:w="624" w:type="pct"/>
            <w:tcBorders>
              <w:top w:val="nil"/>
              <w:left w:val="nil"/>
              <w:bottom w:val="single" w:sz="4" w:space="0" w:color="auto"/>
              <w:right w:val="single" w:sz="4" w:space="0" w:color="auto"/>
            </w:tcBorders>
            <w:shd w:val="clear" w:color="auto" w:fill="auto"/>
            <w:noWrap/>
            <w:vAlign w:val="center"/>
            <w:hideMark/>
          </w:tcPr>
          <w:p w14:paraId="29D97AC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1.013</w:t>
            </w:r>
          </w:p>
        </w:tc>
        <w:tc>
          <w:tcPr>
            <w:tcW w:w="624" w:type="pct"/>
            <w:tcBorders>
              <w:top w:val="nil"/>
              <w:left w:val="nil"/>
              <w:bottom w:val="single" w:sz="4" w:space="0" w:color="auto"/>
              <w:right w:val="single" w:sz="4" w:space="0" w:color="auto"/>
            </w:tcBorders>
            <w:shd w:val="clear" w:color="auto" w:fill="auto"/>
            <w:noWrap/>
            <w:vAlign w:val="center"/>
            <w:hideMark/>
          </w:tcPr>
          <w:p w14:paraId="17472AE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1.007</w:t>
            </w:r>
          </w:p>
        </w:tc>
        <w:tc>
          <w:tcPr>
            <w:tcW w:w="624" w:type="pct"/>
            <w:tcBorders>
              <w:top w:val="nil"/>
              <w:left w:val="nil"/>
              <w:bottom w:val="single" w:sz="4" w:space="0" w:color="auto"/>
              <w:right w:val="single" w:sz="4" w:space="0" w:color="auto"/>
            </w:tcBorders>
            <w:shd w:val="clear" w:color="auto" w:fill="auto"/>
            <w:noWrap/>
            <w:vAlign w:val="center"/>
            <w:hideMark/>
          </w:tcPr>
          <w:p w14:paraId="2045FC9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37F825CA"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r>
      <w:tr w:rsidR="00B144BF" w:rsidRPr="00B144BF" w14:paraId="055F5794"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2176E142"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68AC713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964.079</w:t>
            </w:r>
          </w:p>
        </w:tc>
        <w:tc>
          <w:tcPr>
            <w:tcW w:w="538" w:type="pct"/>
            <w:tcBorders>
              <w:top w:val="nil"/>
              <w:left w:val="nil"/>
              <w:bottom w:val="single" w:sz="4" w:space="0" w:color="auto"/>
              <w:right w:val="single" w:sz="4" w:space="0" w:color="auto"/>
            </w:tcBorders>
            <w:shd w:val="clear" w:color="auto" w:fill="auto"/>
            <w:noWrap/>
            <w:vAlign w:val="center"/>
            <w:hideMark/>
          </w:tcPr>
          <w:p w14:paraId="3A80862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1.064</w:t>
            </w:r>
          </w:p>
        </w:tc>
        <w:tc>
          <w:tcPr>
            <w:tcW w:w="538" w:type="pct"/>
            <w:tcBorders>
              <w:top w:val="nil"/>
              <w:left w:val="nil"/>
              <w:bottom w:val="single" w:sz="4" w:space="0" w:color="auto"/>
              <w:right w:val="single" w:sz="4" w:space="0" w:color="auto"/>
            </w:tcBorders>
            <w:shd w:val="clear" w:color="auto" w:fill="auto"/>
            <w:noWrap/>
            <w:vAlign w:val="center"/>
            <w:hideMark/>
          </w:tcPr>
          <w:p w14:paraId="6FA755F7"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1.014</w:t>
            </w:r>
          </w:p>
        </w:tc>
        <w:tc>
          <w:tcPr>
            <w:tcW w:w="624" w:type="pct"/>
            <w:tcBorders>
              <w:top w:val="nil"/>
              <w:left w:val="nil"/>
              <w:bottom w:val="single" w:sz="4" w:space="0" w:color="auto"/>
              <w:right w:val="single" w:sz="4" w:space="0" w:color="auto"/>
            </w:tcBorders>
            <w:shd w:val="clear" w:color="auto" w:fill="auto"/>
            <w:noWrap/>
            <w:vAlign w:val="center"/>
            <w:hideMark/>
          </w:tcPr>
          <w:p w14:paraId="0199CFB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1.006</w:t>
            </w:r>
          </w:p>
        </w:tc>
        <w:tc>
          <w:tcPr>
            <w:tcW w:w="624" w:type="pct"/>
            <w:tcBorders>
              <w:top w:val="nil"/>
              <w:left w:val="nil"/>
              <w:bottom w:val="single" w:sz="4" w:space="0" w:color="auto"/>
              <w:right w:val="single" w:sz="4" w:space="0" w:color="auto"/>
            </w:tcBorders>
            <w:shd w:val="clear" w:color="auto" w:fill="auto"/>
            <w:noWrap/>
            <w:vAlign w:val="center"/>
            <w:hideMark/>
          </w:tcPr>
          <w:p w14:paraId="04C2FB19"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4727B07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58A9CE6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r w:rsidR="00B144BF" w:rsidRPr="00B144BF" w14:paraId="10CF28F0"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35AF714E"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269A7B1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1085.837</w:t>
            </w:r>
          </w:p>
        </w:tc>
        <w:tc>
          <w:tcPr>
            <w:tcW w:w="538" w:type="pct"/>
            <w:tcBorders>
              <w:top w:val="nil"/>
              <w:left w:val="nil"/>
              <w:bottom w:val="single" w:sz="4" w:space="0" w:color="auto"/>
              <w:right w:val="single" w:sz="4" w:space="0" w:color="auto"/>
            </w:tcBorders>
            <w:shd w:val="clear" w:color="auto" w:fill="auto"/>
            <w:noWrap/>
            <w:vAlign w:val="center"/>
            <w:hideMark/>
          </w:tcPr>
          <w:p w14:paraId="0F707B8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0.970</w:t>
            </w:r>
          </w:p>
        </w:tc>
        <w:tc>
          <w:tcPr>
            <w:tcW w:w="538" w:type="pct"/>
            <w:tcBorders>
              <w:top w:val="nil"/>
              <w:left w:val="nil"/>
              <w:bottom w:val="single" w:sz="4" w:space="0" w:color="auto"/>
              <w:right w:val="single" w:sz="4" w:space="0" w:color="auto"/>
            </w:tcBorders>
            <w:shd w:val="clear" w:color="auto" w:fill="auto"/>
            <w:noWrap/>
            <w:vAlign w:val="center"/>
            <w:hideMark/>
          </w:tcPr>
          <w:p w14:paraId="693F5B3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0.994</w:t>
            </w:r>
          </w:p>
        </w:tc>
        <w:tc>
          <w:tcPr>
            <w:tcW w:w="624" w:type="pct"/>
            <w:tcBorders>
              <w:top w:val="nil"/>
              <w:left w:val="nil"/>
              <w:bottom w:val="single" w:sz="4" w:space="0" w:color="auto"/>
              <w:right w:val="single" w:sz="4" w:space="0" w:color="auto"/>
            </w:tcBorders>
            <w:shd w:val="clear" w:color="auto" w:fill="auto"/>
            <w:noWrap/>
            <w:vAlign w:val="center"/>
            <w:hideMark/>
          </w:tcPr>
          <w:p w14:paraId="3E9ADB71"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0.998</w:t>
            </w:r>
          </w:p>
        </w:tc>
        <w:tc>
          <w:tcPr>
            <w:tcW w:w="624" w:type="pct"/>
            <w:tcBorders>
              <w:top w:val="nil"/>
              <w:left w:val="nil"/>
              <w:bottom w:val="single" w:sz="4" w:space="0" w:color="auto"/>
              <w:right w:val="single" w:sz="4" w:space="0" w:color="auto"/>
            </w:tcBorders>
            <w:shd w:val="clear" w:color="auto" w:fill="auto"/>
            <w:noWrap/>
            <w:vAlign w:val="center"/>
            <w:hideMark/>
          </w:tcPr>
          <w:p w14:paraId="55E15A1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0.999</w:t>
            </w:r>
          </w:p>
        </w:tc>
        <w:tc>
          <w:tcPr>
            <w:tcW w:w="624" w:type="pct"/>
            <w:tcBorders>
              <w:top w:val="nil"/>
              <w:left w:val="nil"/>
              <w:bottom w:val="single" w:sz="4" w:space="0" w:color="auto"/>
              <w:right w:val="single" w:sz="4" w:space="0" w:color="auto"/>
            </w:tcBorders>
            <w:shd w:val="clear" w:color="auto" w:fill="auto"/>
            <w:noWrap/>
            <w:vAlign w:val="center"/>
            <w:hideMark/>
          </w:tcPr>
          <w:p w14:paraId="4148F3C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0.999</w:t>
            </w:r>
          </w:p>
        </w:tc>
        <w:tc>
          <w:tcPr>
            <w:tcW w:w="624" w:type="pct"/>
            <w:tcBorders>
              <w:top w:val="nil"/>
              <w:left w:val="nil"/>
              <w:bottom w:val="single" w:sz="4" w:space="0" w:color="auto"/>
              <w:right w:val="single" w:sz="4" w:space="0" w:color="auto"/>
            </w:tcBorders>
            <w:shd w:val="clear" w:color="auto" w:fill="auto"/>
            <w:noWrap/>
            <w:vAlign w:val="center"/>
            <w:hideMark/>
          </w:tcPr>
          <w:p w14:paraId="26BBE1B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1.000</w:t>
            </w:r>
          </w:p>
        </w:tc>
      </w:tr>
      <w:tr w:rsidR="00B144BF" w:rsidRPr="00B144BF" w14:paraId="671ABCFD"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76623189"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3013575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1112.076</w:t>
            </w:r>
          </w:p>
        </w:tc>
        <w:tc>
          <w:tcPr>
            <w:tcW w:w="538" w:type="pct"/>
            <w:tcBorders>
              <w:top w:val="nil"/>
              <w:left w:val="nil"/>
              <w:bottom w:val="single" w:sz="4" w:space="0" w:color="auto"/>
              <w:right w:val="single" w:sz="4" w:space="0" w:color="auto"/>
            </w:tcBorders>
            <w:shd w:val="clear" w:color="auto" w:fill="auto"/>
            <w:noWrap/>
            <w:vAlign w:val="center"/>
            <w:hideMark/>
          </w:tcPr>
          <w:p w14:paraId="710BA210"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1.038</w:t>
            </w:r>
          </w:p>
        </w:tc>
        <w:tc>
          <w:tcPr>
            <w:tcW w:w="538" w:type="pct"/>
            <w:tcBorders>
              <w:top w:val="nil"/>
              <w:left w:val="nil"/>
              <w:bottom w:val="single" w:sz="4" w:space="0" w:color="auto"/>
              <w:right w:val="single" w:sz="4" w:space="0" w:color="auto"/>
            </w:tcBorders>
            <w:shd w:val="clear" w:color="auto" w:fill="auto"/>
            <w:noWrap/>
            <w:vAlign w:val="center"/>
            <w:hideMark/>
          </w:tcPr>
          <w:p w14:paraId="665535B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1.009</w:t>
            </w:r>
          </w:p>
        </w:tc>
        <w:tc>
          <w:tcPr>
            <w:tcW w:w="624" w:type="pct"/>
            <w:tcBorders>
              <w:top w:val="nil"/>
              <w:left w:val="nil"/>
              <w:bottom w:val="single" w:sz="4" w:space="0" w:color="auto"/>
              <w:right w:val="single" w:sz="4" w:space="0" w:color="auto"/>
            </w:tcBorders>
            <w:shd w:val="clear" w:color="auto" w:fill="auto"/>
            <w:noWrap/>
            <w:vAlign w:val="center"/>
            <w:hideMark/>
          </w:tcPr>
          <w:p w14:paraId="6DFBDCFD"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1.003</w:t>
            </w:r>
          </w:p>
        </w:tc>
        <w:tc>
          <w:tcPr>
            <w:tcW w:w="624" w:type="pct"/>
            <w:tcBorders>
              <w:top w:val="nil"/>
              <w:left w:val="nil"/>
              <w:bottom w:val="single" w:sz="4" w:space="0" w:color="auto"/>
              <w:right w:val="single" w:sz="4" w:space="0" w:color="auto"/>
            </w:tcBorders>
            <w:shd w:val="clear" w:color="auto" w:fill="auto"/>
            <w:noWrap/>
            <w:vAlign w:val="center"/>
            <w:hideMark/>
          </w:tcPr>
          <w:p w14:paraId="7259D8BB"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7BDC83D4"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55BA4CA2"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r w:rsidR="00B144BF" w:rsidRPr="00B144BF" w14:paraId="7EFFC113" w14:textId="77777777" w:rsidTr="00B144BF">
        <w:trPr>
          <w:trHeight w:val="283"/>
        </w:trPr>
        <w:tc>
          <w:tcPr>
            <w:tcW w:w="648" w:type="pct"/>
            <w:vMerge/>
            <w:tcBorders>
              <w:top w:val="nil"/>
              <w:left w:val="single" w:sz="4" w:space="0" w:color="auto"/>
              <w:bottom w:val="single" w:sz="4" w:space="0" w:color="000000"/>
              <w:right w:val="single" w:sz="4" w:space="0" w:color="auto"/>
            </w:tcBorders>
            <w:vAlign w:val="center"/>
            <w:hideMark/>
          </w:tcPr>
          <w:p w14:paraId="07D12376" w14:textId="77777777" w:rsidR="00B144BF" w:rsidRPr="00B144BF" w:rsidRDefault="00B144BF" w:rsidP="00B144BF">
            <w:pPr>
              <w:widowControl/>
              <w:jc w:val="left"/>
              <w:rPr>
                <w:rFonts w:eastAsia="等线"/>
                <w:color w:val="000000"/>
                <w:kern w:val="0"/>
                <w:sz w:val="22"/>
                <w:szCs w:val="22"/>
              </w:rPr>
            </w:pPr>
          </w:p>
        </w:tc>
        <w:tc>
          <w:tcPr>
            <w:tcW w:w="780" w:type="pct"/>
            <w:tcBorders>
              <w:top w:val="nil"/>
              <w:left w:val="nil"/>
              <w:bottom w:val="single" w:sz="4" w:space="0" w:color="auto"/>
              <w:right w:val="single" w:sz="4" w:space="0" w:color="auto"/>
            </w:tcBorders>
            <w:shd w:val="clear" w:color="auto" w:fill="auto"/>
            <w:noWrap/>
            <w:vAlign w:val="center"/>
            <w:hideMark/>
          </w:tcPr>
          <w:p w14:paraId="7D4A0868"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1408.013</w:t>
            </w:r>
          </w:p>
        </w:tc>
        <w:tc>
          <w:tcPr>
            <w:tcW w:w="538" w:type="pct"/>
            <w:tcBorders>
              <w:top w:val="nil"/>
              <w:left w:val="nil"/>
              <w:bottom w:val="single" w:sz="4" w:space="0" w:color="auto"/>
              <w:right w:val="single" w:sz="4" w:space="0" w:color="auto"/>
            </w:tcBorders>
            <w:shd w:val="clear" w:color="auto" w:fill="auto"/>
            <w:noWrap/>
            <w:vAlign w:val="center"/>
            <w:hideMark/>
          </w:tcPr>
          <w:p w14:paraId="1C3173D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1.047</w:t>
            </w:r>
          </w:p>
        </w:tc>
        <w:tc>
          <w:tcPr>
            <w:tcW w:w="538" w:type="pct"/>
            <w:tcBorders>
              <w:top w:val="nil"/>
              <w:left w:val="nil"/>
              <w:bottom w:val="single" w:sz="4" w:space="0" w:color="auto"/>
              <w:right w:val="single" w:sz="4" w:space="0" w:color="auto"/>
            </w:tcBorders>
            <w:shd w:val="clear" w:color="auto" w:fill="auto"/>
            <w:noWrap/>
            <w:vAlign w:val="center"/>
            <w:hideMark/>
          </w:tcPr>
          <w:p w14:paraId="3036EFA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1.010</w:t>
            </w:r>
          </w:p>
        </w:tc>
        <w:tc>
          <w:tcPr>
            <w:tcW w:w="624" w:type="pct"/>
            <w:tcBorders>
              <w:top w:val="nil"/>
              <w:left w:val="nil"/>
              <w:bottom w:val="single" w:sz="4" w:space="0" w:color="auto"/>
              <w:right w:val="single" w:sz="4" w:space="0" w:color="auto"/>
            </w:tcBorders>
            <w:shd w:val="clear" w:color="auto" w:fill="auto"/>
            <w:noWrap/>
            <w:vAlign w:val="center"/>
            <w:hideMark/>
          </w:tcPr>
          <w:p w14:paraId="4695AC7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1.004</w:t>
            </w:r>
          </w:p>
        </w:tc>
        <w:tc>
          <w:tcPr>
            <w:tcW w:w="624" w:type="pct"/>
            <w:tcBorders>
              <w:top w:val="nil"/>
              <w:left w:val="nil"/>
              <w:bottom w:val="single" w:sz="4" w:space="0" w:color="auto"/>
              <w:right w:val="single" w:sz="4" w:space="0" w:color="auto"/>
            </w:tcBorders>
            <w:shd w:val="clear" w:color="auto" w:fill="auto"/>
            <w:noWrap/>
            <w:vAlign w:val="center"/>
            <w:hideMark/>
          </w:tcPr>
          <w:p w14:paraId="77074625"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1.002</w:t>
            </w:r>
          </w:p>
        </w:tc>
        <w:tc>
          <w:tcPr>
            <w:tcW w:w="624" w:type="pct"/>
            <w:tcBorders>
              <w:top w:val="nil"/>
              <w:left w:val="nil"/>
              <w:bottom w:val="single" w:sz="4" w:space="0" w:color="auto"/>
              <w:right w:val="single" w:sz="4" w:space="0" w:color="auto"/>
            </w:tcBorders>
            <w:shd w:val="clear" w:color="auto" w:fill="auto"/>
            <w:noWrap/>
            <w:vAlign w:val="center"/>
            <w:hideMark/>
          </w:tcPr>
          <w:p w14:paraId="6D1AFA9E"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c>
          <w:tcPr>
            <w:tcW w:w="624" w:type="pct"/>
            <w:tcBorders>
              <w:top w:val="nil"/>
              <w:left w:val="nil"/>
              <w:bottom w:val="single" w:sz="4" w:space="0" w:color="auto"/>
              <w:right w:val="single" w:sz="4" w:space="0" w:color="auto"/>
            </w:tcBorders>
            <w:shd w:val="clear" w:color="auto" w:fill="auto"/>
            <w:noWrap/>
            <w:vAlign w:val="center"/>
            <w:hideMark/>
          </w:tcPr>
          <w:p w14:paraId="3F0D5EEF" w14:textId="77777777" w:rsidR="00B144BF" w:rsidRPr="00B144BF" w:rsidRDefault="00B144BF" w:rsidP="00B144BF">
            <w:pPr>
              <w:widowControl/>
              <w:jc w:val="center"/>
              <w:rPr>
                <w:rFonts w:eastAsia="等线"/>
                <w:kern w:val="0"/>
                <w:sz w:val="22"/>
                <w:szCs w:val="22"/>
              </w:rPr>
            </w:pPr>
            <w:r w:rsidRPr="00B144BF">
              <w:rPr>
                <w:rFonts w:eastAsia="等线"/>
                <w:kern w:val="0"/>
                <w:sz w:val="22"/>
                <w:szCs w:val="22"/>
              </w:rPr>
              <w:t>1.001</w:t>
            </w:r>
          </w:p>
        </w:tc>
      </w:tr>
    </w:tbl>
    <w:p w14:paraId="4DA17A45" w14:textId="77777777" w:rsidR="00CB0DEE" w:rsidRDefault="00CB0DEE" w:rsidP="001C5A81">
      <w:pPr>
        <w:snapToGrid w:val="0"/>
        <w:spacing w:line="360" w:lineRule="auto"/>
        <w:rPr>
          <w:rFonts w:eastAsiaTheme="minorEastAsia"/>
          <w:bCs/>
          <w:sz w:val="24"/>
          <w:szCs w:val="28"/>
        </w:rPr>
      </w:pPr>
    </w:p>
    <w:p w14:paraId="5A655530" w14:textId="6A998F48" w:rsidR="00CD6F4B" w:rsidRPr="00565298" w:rsidRDefault="00CD6F4B" w:rsidP="00CD6F4B">
      <w:pPr>
        <w:pStyle w:val="aff4"/>
        <w:spacing w:line="360" w:lineRule="auto"/>
        <w:jc w:val="center"/>
        <w:rPr>
          <w:rFonts w:ascii="Times New Roman" w:eastAsia="宋体" w:hAnsi="Times New Roman" w:cs="Times New Roman"/>
          <w:sz w:val="21"/>
        </w:rPr>
      </w:pPr>
      <w:r w:rsidRPr="00565298">
        <w:rPr>
          <w:rFonts w:ascii="Times New Roman" w:eastAsia="宋体" w:hAnsi="Times New Roman" w:cs="Times New Roman" w:hint="eastAsia"/>
          <w:sz w:val="21"/>
        </w:rPr>
        <w:t>表</w:t>
      </w:r>
      <w:r w:rsidRPr="00565298">
        <w:rPr>
          <w:rFonts w:ascii="Times New Roman" w:eastAsia="宋体" w:hAnsi="Times New Roman" w:cs="Times New Roman" w:hint="eastAsia"/>
          <w:sz w:val="21"/>
        </w:rPr>
        <w:t xml:space="preserve"> E.</w:t>
      </w:r>
      <w:r w:rsidR="00224E4C">
        <w:rPr>
          <w:rFonts w:ascii="Times New Roman" w:eastAsia="宋体" w:hAnsi="Times New Roman" w:cs="Times New Roman" w:hint="eastAsia"/>
          <w:sz w:val="21"/>
        </w:rPr>
        <w:t>3-2</w:t>
      </w:r>
      <w:r w:rsidRPr="00565298">
        <w:rPr>
          <w:rFonts w:ascii="Times New Roman" w:eastAsia="宋体" w:hAnsi="Times New Roman" w:cs="Times New Roman" w:hint="eastAsia"/>
          <w:sz w:val="21"/>
        </w:rPr>
        <w:t xml:space="preserve"> </w:t>
      </w:r>
      <w:r>
        <w:rPr>
          <w:rFonts w:ascii="Times New Roman" w:eastAsia="宋体" w:hAnsi="Times New Roman" w:cs="Times New Roman" w:hint="eastAsia"/>
          <w:sz w:val="21"/>
        </w:rPr>
        <w:t>探测器及样品计算参数条件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3898"/>
        <w:gridCol w:w="2923"/>
      </w:tblGrid>
      <w:tr w:rsidR="00CD6F4B" w:rsidRPr="00695AAE" w14:paraId="38C2F017" w14:textId="77777777" w:rsidTr="009D4FCC">
        <w:trPr>
          <w:trHeight w:val="283"/>
        </w:trPr>
        <w:tc>
          <w:tcPr>
            <w:tcW w:w="3327" w:type="pct"/>
            <w:gridSpan w:val="2"/>
            <w:shd w:val="clear" w:color="auto" w:fill="auto"/>
            <w:vAlign w:val="center"/>
            <w:hideMark/>
          </w:tcPr>
          <w:p w14:paraId="7C81F9C3"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参数名称</w:t>
            </w:r>
          </w:p>
        </w:tc>
        <w:tc>
          <w:tcPr>
            <w:tcW w:w="1673" w:type="pct"/>
            <w:shd w:val="clear" w:color="auto" w:fill="auto"/>
            <w:vAlign w:val="center"/>
            <w:hideMark/>
          </w:tcPr>
          <w:p w14:paraId="21579A30"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参数值</w:t>
            </w:r>
          </w:p>
        </w:tc>
      </w:tr>
      <w:tr w:rsidR="00CD6F4B" w:rsidRPr="00695AAE" w14:paraId="513895B8" w14:textId="77777777" w:rsidTr="009D4FCC">
        <w:trPr>
          <w:trHeight w:val="283"/>
        </w:trPr>
        <w:tc>
          <w:tcPr>
            <w:tcW w:w="1096" w:type="pct"/>
            <w:vMerge w:val="restart"/>
            <w:shd w:val="clear" w:color="auto" w:fill="auto"/>
            <w:vAlign w:val="center"/>
            <w:hideMark/>
          </w:tcPr>
          <w:p w14:paraId="2981753A"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Ge</w:t>
            </w:r>
            <w:r w:rsidRPr="00695AAE">
              <w:rPr>
                <w:rFonts w:ascii="宋体" w:hAnsi="宋体" w:hint="eastAsia"/>
                <w:color w:val="000000"/>
                <w:kern w:val="0"/>
                <w:szCs w:val="21"/>
              </w:rPr>
              <w:t>晶体参数</w:t>
            </w:r>
          </w:p>
        </w:tc>
        <w:tc>
          <w:tcPr>
            <w:tcW w:w="2231" w:type="pct"/>
            <w:shd w:val="clear" w:color="auto" w:fill="auto"/>
            <w:vAlign w:val="center"/>
            <w:hideMark/>
          </w:tcPr>
          <w:p w14:paraId="667B07DC"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Ge</w:t>
            </w:r>
            <w:r w:rsidRPr="00695AAE">
              <w:rPr>
                <w:rFonts w:ascii="宋体" w:hAnsi="宋体" w:hint="eastAsia"/>
                <w:color w:val="000000"/>
                <w:kern w:val="0"/>
                <w:szCs w:val="21"/>
              </w:rPr>
              <w:t>晶体直径</w:t>
            </w:r>
          </w:p>
        </w:tc>
        <w:tc>
          <w:tcPr>
            <w:tcW w:w="1673" w:type="pct"/>
            <w:shd w:val="clear" w:color="auto" w:fill="auto"/>
            <w:vAlign w:val="center"/>
            <w:hideMark/>
          </w:tcPr>
          <w:p w14:paraId="18E9824D"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60 mm</w:t>
            </w:r>
          </w:p>
        </w:tc>
      </w:tr>
      <w:tr w:rsidR="00CD6F4B" w:rsidRPr="00695AAE" w14:paraId="0D3110AA" w14:textId="77777777" w:rsidTr="009D4FCC">
        <w:trPr>
          <w:trHeight w:val="283"/>
        </w:trPr>
        <w:tc>
          <w:tcPr>
            <w:tcW w:w="1096" w:type="pct"/>
            <w:vMerge/>
            <w:vAlign w:val="center"/>
            <w:hideMark/>
          </w:tcPr>
          <w:p w14:paraId="02D49435"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304658FF"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Ge</w:t>
            </w:r>
            <w:r w:rsidRPr="00695AAE">
              <w:rPr>
                <w:rFonts w:ascii="宋体" w:hAnsi="宋体" w:hint="eastAsia"/>
                <w:color w:val="000000"/>
                <w:kern w:val="0"/>
                <w:szCs w:val="21"/>
              </w:rPr>
              <w:t>晶体长度</w:t>
            </w:r>
          </w:p>
        </w:tc>
        <w:tc>
          <w:tcPr>
            <w:tcW w:w="1673" w:type="pct"/>
            <w:shd w:val="clear" w:color="auto" w:fill="auto"/>
            <w:vAlign w:val="center"/>
            <w:hideMark/>
          </w:tcPr>
          <w:p w14:paraId="15D0FAC5"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60 mm</w:t>
            </w:r>
          </w:p>
        </w:tc>
      </w:tr>
      <w:tr w:rsidR="00CD6F4B" w:rsidRPr="00695AAE" w14:paraId="00CED85B" w14:textId="77777777" w:rsidTr="009D4FCC">
        <w:trPr>
          <w:trHeight w:val="283"/>
        </w:trPr>
        <w:tc>
          <w:tcPr>
            <w:tcW w:w="1096" w:type="pct"/>
            <w:vMerge/>
            <w:vAlign w:val="center"/>
            <w:hideMark/>
          </w:tcPr>
          <w:p w14:paraId="2E590CF8"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29535D50" w14:textId="77777777" w:rsidR="00CD6F4B" w:rsidRPr="00695AAE" w:rsidRDefault="00CD6F4B" w:rsidP="009D4FCC">
            <w:pPr>
              <w:widowControl/>
              <w:jc w:val="center"/>
              <w:rPr>
                <w:rFonts w:eastAsia="等线"/>
                <w:color w:val="000000"/>
                <w:kern w:val="0"/>
                <w:szCs w:val="21"/>
              </w:rPr>
            </w:pPr>
            <w:proofErr w:type="gramStart"/>
            <w:r w:rsidRPr="00695AAE">
              <w:rPr>
                <w:rFonts w:ascii="宋体" w:hAnsi="宋体" w:hint="eastAsia"/>
                <w:color w:val="000000"/>
                <w:kern w:val="0"/>
                <w:szCs w:val="21"/>
              </w:rPr>
              <w:t>死层厚度</w:t>
            </w:r>
            <w:proofErr w:type="gramEnd"/>
            <w:r w:rsidRPr="00695AAE">
              <w:rPr>
                <w:rFonts w:ascii="宋体" w:hAnsi="宋体" w:hint="eastAsia"/>
                <w:color w:val="000000"/>
                <w:kern w:val="0"/>
                <w:szCs w:val="21"/>
              </w:rPr>
              <w:t>（上表面）</w:t>
            </w:r>
          </w:p>
        </w:tc>
        <w:tc>
          <w:tcPr>
            <w:tcW w:w="1673" w:type="pct"/>
            <w:shd w:val="clear" w:color="auto" w:fill="auto"/>
            <w:vAlign w:val="center"/>
            <w:hideMark/>
          </w:tcPr>
          <w:p w14:paraId="7E2F8A05"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1 mm</w:t>
            </w:r>
          </w:p>
        </w:tc>
      </w:tr>
      <w:tr w:rsidR="00CD6F4B" w:rsidRPr="00695AAE" w14:paraId="72902DC5" w14:textId="77777777" w:rsidTr="009D4FCC">
        <w:trPr>
          <w:trHeight w:val="283"/>
        </w:trPr>
        <w:tc>
          <w:tcPr>
            <w:tcW w:w="1096" w:type="pct"/>
            <w:vMerge/>
            <w:vAlign w:val="center"/>
            <w:hideMark/>
          </w:tcPr>
          <w:p w14:paraId="1A4EDC53"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5E6717A5" w14:textId="77777777" w:rsidR="00CD6F4B" w:rsidRPr="00695AAE" w:rsidRDefault="00CD6F4B" w:rsidP="009D4FCC">
            <w:pPr>
              <w:widowControl/>
              <w:jc w:val="center"/>
              <w:rPr>
                <w:rFonts w:eastAsia="等线"/>
                <w:color w:val="000000"/>
                <w:kern w:val="0"/>
                <w:szCs w:val="21"/>
              </w:rPr>
            </w:pPr>
            <w:proofErr w:type="gramStart"/>
            <w:r w:rsidRPr="00695AAE">
              <w:rPr>
                <w:rFonts w:ascii="宋体" w:hAnsi="宋体" w:hint="eastAsia"/>
                <w:color w:val="000000"/>
                <w:kern w:val="0"/>
                <w:szCs w:val="21"/>
              </w:rPr>
              <w:t>死层厚度</w:t>
            </w:r>
            <w:proofErr w:type="gramEnd"/>
            <w:r w:rsidRPr="00695AAE">
              <w:rPr>
                <w:rFonts w:ascii="宋体" w:hAnsi="宋体" w:hint="eastAsia"/>
                <w:color w:val="000000"/>
                <w:kern w:val="0"/>
                <w:szCs w:val="21"/>
              </w:rPr>
              <w:t>（侧表面）</w:t>
            </w:r>
          </w:p>
        </w:tc>
        <w:tc>
          <w:tcPr>
            <w:tcW w:w="1673" w:type="pct"/>
            <w:shd w:val="clear" w:color="auto" w:fill="auto"/>
            <w:vAlign w:val="center"/>
            <w:hideMark/>
          </w:tcPr>
          <w:p w14:paraId="340302D3"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1 mm</w:t>
            </w:r>
          </w:p>
        </w:tc>
      </w:tr>
      <w:tr w:rsidR="00CD6F4B" w:rsidRPr="00695AAE" w14:paraId="57CFA335" w14:textId="77777777" w:rsidTr="009D4FCC">
        <w:trPr>
          <w:trHeight w:val="283"/>
        </w:trPr>
        <w:tc>
          <w:tcPr>
            <w:tcW w:w="1096" w:type="pct"/>
            <w:vMerge/>
            <w:vAlign w:val="center"/>
            <w:hideMark/>
          </w:tcPr>
          <w:p w14:paraId="2038C598"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3D0128C4"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晶体孔直径</w:t>
            </w:r>
          </w:p>
        </w:tc>
        <w:tc>
          <w:tcPr>
            <w:tcW w:w="1673" w:type="pct"/>
            <w:shd w:val="clear" w:color="auto" w:fill="auto"/>
            <w:vAlign w:val="center"/>
            <w:hideMark/>
          </w:tcPr>
          <w:p w14:paraId="7085CB28"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10 mm</w:t>
            </w:r>
          </w:p>
        </w:tc>
      </w:tr>
      <w:tr w:rsidR="00CD6F4B" w:rsidRPr="00695AAE" w14:paraId="74A758C2" w14:textId="77777777" w:rsidTr="009D4FCC">
        <w:trPr>
          <w:trHeight w:val="283"/>
        </w:trPr>
        <w:tc>
          <w:tcPr>
            <w:tcW w:w="1096" w:type="pct"/>
            <w:vMerge/>
            <w:vAlign w:val="center"/>
            <w:hideMark/>
          </w:tcPr>
          <w:p w14:paraId="53B514D3"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64ECC40F"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晶体孔长度</w:t>
            </w:r>
          </w:p>
        </w:tc>
        <w:tc>
          <w:tcPr>
            <w:tcW w:w="1673" w:type="pct"/>
            <w:shd w:val="clear" w:color="auto" w:fill="auto"/>
            <w:vAlign w:val="center"/>
            <w:hideMark/>
          </w:tcPr>
          <w:p w14:paraId="6A2A5262"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40 mm</w:t>
            </w:r>
          </w:p>
        </w:tc>
      </w:tr>
      <w:tr w:rsidR="00CD6F4B" w:rsidRPr="00695AAE" w14:paraId="33040A0B" w14:textId="77777777" w:rsidTr="009D4FCC">
        <w:trPr>
          <w:trHeight w:val="283"/>
        </w:trPr>
        <w:tc>
          <w:tcPr>
            <w:tcW w:w="1096" w:type="pct"/>
            <w:vMerge w:val="restart"/>
            <w:shd w:val="clear" w:color="auto" w:fill="auto"/>
            <w:vAlign w:val="center"/>
            <w:hideMark/>
          </w:tcPr>
          <w:p w14:paraId="5304FE8A"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入射窗参数</w:t>
            </w:r>
          </w:p>
        </w:tc>
        <w:tc>
          <w:tcPr>
            <w:tcW w:w="2231" w:type="pct"/>
            <w:shd w:val="clear" w:color="auto" w:fill="auto"/>
            <w:vAlign w:val="center"/>
            <w:hideMark/>
          </w:tcPr>
          <w:p w14:paraId="01A5DBEA" w14:textId="77777777" w:rsidR="00CD6F4B" w:rsidRPr="00695AAE" w:rsidRDefault="00CD6F4B" w:rsidP="009D4FCC">
            <w:pPr>
              <w:widowControl/>
              <w:jc w:val="center"/>
              <w:rPr>
                <w:rFonts w:eastAsia="等线"/>
                <w:color w:val="000000"/>
                <w:kern w:val="0"/>
                <w:szCs w:val="21"/>
              </w:rPr>
            </w:pPr>
            <w:proofErr w:type="gramStart"/>
            <w:r w:rsidRPr="00695AAE">
              <w:rPr>
                <w:rFonts w:ascii="宋体" w:hAnsi="宋体" w:hint="eastAsia"/>
                <w:color w:val="000000"/>
                <w:kern w:val="0"/>
                <w:szCs w:val="21"/>
              </w:rPr>
              <w:t>窗材料</w:t>
            </w:r>
            <w:proofErr w:type="gramEnd"/>
          </w:p>
        </w:tc>
        <w:tc>
          <w:tcPr>
            <w:tcW w:w="1673" w:type="pct"/>
            <w:shd w:val="clear" w:color="auto" w:fill="auto"/>
            <w:vAlign w:val="center"/>
            <w:hideMark/>
          </w:tcPr>
          <w:p w14:paraId="52F24313"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铝</w:t>
            </w:r>
          </w:p>
        </w:tc>
      </w:tr>
      <w:tr w:rsidR="00CD6F4B" w:rsidRPr="00695AAE" w14:paraId="606B0150" w14:textId="77777777" w:rsidTr="009D4FCC">
        <w:trPr>
          <w:trHeight w:val="283"/>
        </w:trPr>
        <w:tc>
          <w:tcPr>
            <w:tcW w:w="1096" w:type="pct"/>
            <w:vMerge/>
            <w:vAlign w:val="center"/>
            <w:hideMark/>
          </w:tcPr>
          <w:p w14:paraId="3D021AA4"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14C4ECD5"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窗厚度</w:t>
            </w:r>
          </w:p>
        </w:tc>
        <w:tc>
          <w:tcPr>
            <w:tcW w:w="1673" w:type="pct"/>
            <w:shd w:val="clear" w:color="auto" w:fill="auto"/>
            <w:vAlign w:val="center"/>
            <w:hideMark/>
          </w:tcPr>
          <w:p w14:paraId="61BE6664"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1 mm</w:t>
            </w:r>
          </w:p>
        </w:tc>
      </w:tr>
      <w:tr w:rsidR="00CD6F4B" w:rsidRPr="00695AAE" w14:paraId="0EAD2559" w14:textId="77777777" w:rsidTr="009D4FCC">
        <w:trPr>
          <w:trHeight w:val="283"/>
        </w:trPr>
        <w:tc>
          <w:tcPr>
            <w:tcW w:w="1096" w:type="pct"/>
            <w:vMerge/>
            <w:vAlign w:val="center"/>
            <w:hideMark/>
          </w:tcPr>
          <w:p w14:paraId="041E44FD"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1849591B"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窗到探测器晶体距离</w:t>
            </w:r>
          </w:p>
        </w:tc>
        <w:tc>
          <w:tcPr>
            <w:tcW w:w="1673" w:type="pct"/>
            <w:shd w:val="clear" w:color="auto" w:fill="auto"/>
            <w:vAlign w:val="center"/>
            <w:hideMark/>
          </w:tcPr>
          <w:p w14:paraId="50EC2751"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5 mm</w:t>
            </w:r>
          </w:p>
        </w:tc>
      </w:tr>
      <w:tr w:rsidR="00CD6F4B" w:rsidRPr="00695AAE" w14:paraId="4EE4BAD2" w14:textId="77777777" w:rsidTr="009D4FCC">
        <w:trPr>
          <w:trHeight w:val="283"/>
        </w:trPr>
        <w:tc>
          <w:tcPr>
            <w:tcW w:w="1096" w:type="pct"/>
            <w:vMerge w:val="restart"/>
            <w:shd w:val="clear" w:color="auto" w:fill="auto"/>
            <w:vAlign w:val="center"/>
            <w:hideMark/>
          </w:tcPr>
          <w:p w14:paraId="237E6F6C"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外壳</w:t>
            </w:r>
          </w:p>
        </w:tc>
        <w:tc>
          <w:tcPr>
            <w:tcW w:w="2231" w:type="pct"/>
            <w:shd w:val="clear" w:color="auto" w:fill="auto"/>
            <w:vAlign w:val="center"/>
            <w:hideMark/>
          </w:tcPr>
          <w:p w14:paraId="44853C87"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外壳材料</w:t>
            </w:r>
          </w:p>
        </w:tc>
        <w:tc>
          <w:tcPr>
            <w:tcW w:w="1673" w:type="pct"/>
            <w:shd w:val="clear" w:color="auto" w:fill="auto"/>
            <w:vAlign w:val="center"/>
            <w:hideMark/>
          </w:tcPr>
          <w:p w14:paraId="466FED05"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铝</w:t>
            </w:r>
          </w:p>
        </w:tc>
      </w:tr>
      <w:tr w:rsidR="00CD6F4B" w:rsidRPr="00695AAE" w14:paraId="48677513" w14:textId="77777777" w:rsidTr="009D4FCC">
        <w:trPr>
          <w:trHeight w:val="283"/>
        </w:trPr>
        <w:tc>
          <w:tcPr>
            <w:tcW w:w="1096" w:type="pct"/>
            <w:vMerge/>
            <w:vAlign w:val="center"/>
            <w:hideMark/>
          </w:tcPr>
          <w:p w14:paraId="37DFFA9B"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269DF0DD"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外壳直径</w:t>
            </w:r>
          </w:p>
        </w:tc>
        <w:tc>
          <w:tcPr>
            <w:tcW w:w="1673" w:type="pct"/>
            <w:shd w:val="clear" w:color="auto" w:fill="auto"/>
            <w:vAlign w:val="center"/>
            <w:hideMark/>
          </w:tcPr>
          <w:p w14:paraId="142E1EFC"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80 mm</w:t>
            </w:r>
          </w:p>
        </w:tc>
      </w:tr>
      <w:tr w:rsidR="00CD6F4B" w:rsidRPr="00695AAE" w14:paraId="5692B80B" w14:textId="77777777" w:rsidTr="009D4FCC">
        <w:trPr>
          <w:trHeight w:val="283"/>
        </w:trPr>
        <w:tc>
          <w:tcPr>
            <w:tcW w:w="1096" w:type="pct"/>
            <w:vMerge/>
            <w:vAlign w:val="center"/>
            <w:hideMark/>
          </w:tcPr>
          <w:p w14:paraId="44033757" w14:textId="77777777" w:rsidR="00CD6F4B" w:rsidRPr="00695AAE" w:rsidRDefault="00CD6F4B" w:rsidP="009D4FCC">
            <w:pPr>
              <w:widowControl/>
              <w:jc w:val="left"/>
              <w:rPr>
                <w:rFonts w:eastAsia="等线"/>
                <w:color w:val="000000"/>
                <w:kern w:val="0"/>
                <w:szCs w:val="21"/>
              </w:rPr>
            </w:pPr>
          </w:p>
        </w:tc>
        <w:tc>
          <w:tcPr>
            <w:tcW w:w="2231" w:type="pct"/>
            <w:shd w:val="clear" w:color="auto" w:fill="auto"/>
            <w:vAlign w:val="center"/>
            <w:hideMark/>
          </w:tcPr>
          <w:p w14:paraId="4A6ECB7D"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外壳厚度</w:t>
            </w:r>
          </w:p>
        </w:tc>
        <w:tc>
          <w:tcPr>
            <w:tcW w:w="1673" w:type="pct"/>
            <w:shd w:val="clear" w:color="auto" w:fill="auto"/>
            <w:vAlign w:val="center"/>
            <w:hideMark/>
          </w:tcPr>
          <w:p w14:paraId="17814DCF"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1.72 mm</w:t>
            </w:r>
          </w:p>
        </w:tc>
      </w:tr>
      <w:tr w:rsidR="00CD6F4B" w:rsidRPr="00695AAE" w14:paraId="4B1B7A4D" w14:textId="77777777" w:rsidTr="009D4FCC">
        <w:trPr>
          <w:trHeight w:val="283"/>
        </w:trPr>
        <w:tc>
          <w:tcPr>
            <w:tcW w:w="1096" w:type="pct"/>
            <w:vMerge w:val="restart"/>
            <w:shd w:val="clear" w:color="auto" w:fill="auto"/>
            <w:noWrap/>
            <w:vAlign w:val="center"/>
            <w:hideMark/>
          </w:tcPr>
          <w:p w14:paraId="55AB6087" w14:textId="77777777" w:rsidR="00CD6F4B" w:rsidRPr="00695AAE" w:rsidRDefault="00CD6F4B" w:rsidP="009D4FCC">
            <w:pPr>
              <w:widowControl/>
              <w:jc w:val="center"/>
              <w:rPr>
                <w:rFonts w:eastAsia="等线"/>
                <w:color w:val="000000"/>
                <w:kern w:val="0"/>
                <w:sz w:val="22"/>
                <w:szCs w:val="22"/>
              </w:rPr>
            </w:pPr>
            <w:r w:rsidRPr="00695AAE">
              <w:rPr>
                <w:rFonts w:ascii="宋体" w:hAnsi="宋体" w:hint="eastAsia"/>
                <w:color w:val="000000"/>
                <w:kern w:val="0"/>
                <w:sz w:val="22"/>
                <w:szCs w:val="22"/>
              </w:rPr>
              <w:t>样品</w:t>
            </w:r>
          </w:p>
        </w:tc>
        <w:tc>
          <w:tcPr>
            <w:tcW w:w="2231" w:type="pct"/>
            <w:shd w:val="clear" w:color="auto" w:fill="auto"/>
            <w:vAlign w:val="center"/>
            <w:hideMark/>
          </w:tcPr>
          <w:p w14:paraId="2AA2EF6A" w14:textId="77777777" w:rsidR="00CD6F4B" w:rsidRPr="00695AAE" w:rsidRDefault="00CD6F4B" w:rsidP="009D4FCC">
            <w:pPr>
              <w:widowControl/>
              <w:jc w:val="center"/>
              <w:rPr>
                <w:rFonts w:eastAsia="等线"/>
                <w:color w:val="000000"/>
                <w:kern w:val="0"/>
                <w:szCs w:val="21"/>
              </w:rPr>
            </w:pPr>
            <w:proofErr w:type="gramStart"/>
            <w:r w:rsidRPr="00695AAE">
              <w:rPr>
                <w:rFonts w:ascii="宋体" w:hAnsi="宋体" w:hint="eastAsia"/>
                <w:color w:val="000000"/>
                <w:kern w:val="0"/>
                <w:szCs w:val="21"/>
              </w:rPr>
              <w:t>样品杯材料</w:t>
            </w:r>
            <w:proofErr w:type="gramEnd"/>
          </w:p>
        </w:tc>
        <w:tc>
          <w:tcPr>
            <w:tcW w:w="1673" w:type="pct"/>
            <w:shd w:val="clear" w:color="auto" w:fill="auto"/>
            <w:vAlign w:val="center"/>
            <w:hideMark/>
          </w:tcPr>
          <w:p w14:paraId="47C77D37" w14:textId="0C6938E4" w:rsidR="00CD6F4B" w:rsidRPr="00695AAE" w:rsidRDefault="009A29B7" w:rsidP="009A29B7">
            <w:pPr>
              <w:widowControl/>
              <w:jc w:val="center"/>
              <w:rPr>
                <w:rFonts w:eastAsia="等线"/>
                <w:color w:val="000000"/>
                <w:kern w:val="0"/>
                <w:szCs w:val="21"/>
              </w:rPr>
            </w:pPr>
            <w:r w:rsidRPr="009A29B7">
              <w:rPr>
                <w:rFonts w:eastAsia="等线" w:hint="eastAsia"/>
                <w:color w:val="000000"/>
                <w:kern w:val="0"/>
                <w:szCs w:val="21"/>
              </w:rPr>
              <w:t>聚苯乙烯</w:t>
            </w:r>
          </w:p>
        </w:tc>
      </w:tr>
      <w:tr w:rsidR="00CD6F4B" w:rsidRPr="00695AAE" w14:paraId="753986C7" w14:textId="77777777" w:rsidTr="009D4FCC">
        <w:trPr>
          <w:trHeight w:val="283"/>
        </w:trPr>
        <w:tc>
          <w:tcPr>
            <w:tcW w:w="1096" w:type="pct"/>
            <w:vMerge/>
            <w:vAlign w:val="center"/>
            <w:hideMark/>
          </w:tcPr>
          <w:p w14:paraId="782FB536" w14:textId="77777777" w:rsidR="00CD6F4B" w:rsidRPr="00695AAE" w:rsidRDefault="00CD6F4B" w:rsidP="009D4FCC">
            <w:pPr>
              <w:widowControl/>
              <w:jc w:val="left"/>
              <w:rPr>
                <w:rFonts w:eastAsia="等线"/>
                <w:color w:val="000000"/>
                <w:kern w:val="0"/>
                <w:sz w:val="22"/>
                <w:szCs w:val="22"/>
              </w:rPr>
            </w:pPr>
          </w:p>
        </w:tc>
        <w:tc>
          <w:tcPr>
            <w:tcW w:w="2231" w:type="pct"/>
            <w:shd w:val="clear" w:color="auto" w:fill="auto"/>
            <w:vAlign w:val="center"/>
            <w:hideMark/>
          </w:tcPr>
          <w:p w14:paraId="5947BF45" w14:textId="77777777" w:rsidR="00CD6F4B" w:rsidRPr="00695AAE" w:rsidRDefault="00CD6F4B" w:rsidP="009D4FCC">
            <w:pPr>
              <w:widowControl/>
              <w:jc w:val="center"/>
              <w:rPr>
                <w:rFonts w:eastAsia="等线"/>
                <w:color w:val="000000"/>
                <w:kern w:val="0"/>
                <w:szCs w:val="21"/>
              </w:rPr>
            </w:pPr>
            <w:proofErr w:type="gramStart"/>
            <w:r w:rsidRPr="00695AAE">
              <w:rPr>
                <w:rFonts w:ascii="宋体" w:hAnsi="宋体" w:hint="eastAsia"/>
                <w:color w:val="000000"/>
                <w:kern w:val="0"/>
                <w:szCs w:val="21"/>
              </w:rPr>
              <w:t>样品杯直径</w:t>
            </w:r>
            <w:proofErr w:type="gramEnd"/>
          </w:p>
        </w:tc>
        <w:tc>
          <w:tcPr>
            <w:tcW w:w="1673" w:type="pct"/>
            <w:shd w:val="clear" w:color="auto" w:fill="auto"/>
            <w:vAlign w:val="center"/>
            <w:hideMark/>
          </w:tcPr>
          <w:p w14:paraId="30818E36"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70 mm</w:t>
            </w:r>
          </w:p>
        </w:tc>
      </w:tr>
      <w:tr w:rsidR="00CD6F4B" w:rsidRPr="00695AAE" w14:paraId="4D8ACFC9" w14:textId="77777777" w:rsidTr="009D4FCC">
        <w:trPr>
          <w:trHeight w:val="283"/>
        </w:trPr>
        <w:tc>
          <w:tcPr>
            <w:tcW w:w="1096" w:type="pct"/>
            <w:vMerge/>
            <w:vAlign w:val="center"/>
            <w:hideMark/>
          </w:tcPr>
          <w:p w14:paraId="3AF48657" w14:textId="77777777" w:rsidR="00CD6F4B" w:rsidRPr="00695AAE" w:rsidRDefault="00CD6F4B" w:rsidP="009D4FCC">
            <w:pPr>
              <w:widowControl/>
              <w:jc w:val="left"/>
              <w:rPr>
                <w:rFonts w:eastAsia="等线"/>
                <w:color w:val="000000"/>
                <w:kern w:val="0"/>
                <w:sz w:val="22"/>
                <w:szCs w:val="22"/>
              </w:rPr>
            </w:pPr>
          </w:p>
        </w:tc>
        <w:tc>
          <w:tcPr>
            <w:tcW w:w="2231" w:type="pct"/>
            <w:shd w:val="clear" w:color="auto" w:fill="auto"/>
            <w:vAlign w:val="center"/>
            <w:hideMark/>
          </w:tcPr>
          <w:p w14:paraId="51D28FCC" w14:textId="77777777" w:rsidR="00CD6F4B" w:rsidRPr="00695AAE" w:rsidRDefault="00CD6F4B" w:rsidP="009D4FCC">
            <w:pPr>
              <w:widowControl/>
              <w:jc w:val="center"/>
              <w:rPr>
                <w:rFonts w:eastAsia="等线"/>
                <w:color w:val="000000"/>
                <w:kern w:val="0"/>
                <w:szCs w:val="21"/>
              </w:rPr>
            </w:pPr>
            <w:proofErr w:type="gramStart"/>
            <w:r w:rsidRPr="00695AAE">
              <w:rPr>
                <w:rFonts w:ascii="宋体" w:hAnsi="宋体" w:hint="eastAsia"/>
                <w:color w:val="000000"/>
                <w:kern w:val="0"/>
                <w:szCs w:val="21"/>
              </w:rPr>
              <w:t>样品杯厚度</w:t>
            </w:r>
            <w:proofErr w:type="gramEnd"/>
          </w:p>
        </w:tc>
        <w:tc>
          <w:tcPr>
            <w:tcW w:w="1673" w:type="pct"/>
            <w:shd w:val="clear" w:color="auto" w:fill="auto"/>
            <w:vAlign w:val="center"/>
            <w:hideMark/>
          </w:tcPr>
          <w:p w14:paraId="15E356EF"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2 mm</w:t>
            </w:r>
          </w:p>
        </w:tc>
      </w:tr>
      <w:tr w:rsidR="00CD6F4B" w:rsidRPr="00695AAE" w14:paraId="140158FC" w14:textId="77777777" w:rsidTr="009D4FCC">
        <w:trPr>
          <w:trHeight w:val="283"/>
        </w:trPr>
        <w:tc>
          <w:tcPr>
            <w:tcW w:w="1096" w:type="pct"/>
            <w:vMerge/>
            <w:vAlign w:val="center"/>
            <w:hideMark/>
          </w:tcPr>
          <w:p w14:paraId="61523E5D" w14:textId="77777777" w:rsidR="00CD6F4B" w:rsidRPr="00695AAE" w:rsidRDefault="00CD6F4B" w:rsidP="009D4FCC">
            <w:pPr>
              <w:widowControl/>
              <w:jc w:val="left"/>
              <w:rPr>
                <w:rFonts w:eastAsia="等线"/>
                <w:color w:val="000000"/>
                <w:kern w:val="0"/>
                <w:sz w:val="22"/>
                <w:szCs w:val="22"/>
              </w:rPr>
            </w:pPr>
          </w:p>
        </w:tc>
        <w:tc>
          <w:tcPr>
            <w:tcW w:w="2231" w:type="pct"/>
            <w:shd w:val="clear" w:color="auto" w:fill="auto"/>
            <w:vAlign w:val="center"/>
            <w:hideMark/>
          </w:tcPr>
          <w:p w14:paraId="2B2F68A7"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样品填充高度</w:t>
            </w:r>
          </w:p>
        </w:tc>
        <w:tc>
          <w:tcPr>
            <w:tcW w:w="1673" w:type="pct"/>
            <w:shd w:val="clear" w:color="auto" w:fill="auto"/>
            <w:vAlign w:val="center"/>
            <w:hideMark/>
          </w:tcPr>
          <w:p w14:paraId="54CE939A" w14:textId="77777777" w:rsidR="00CD6F4B" w:rsidRPr="00695AAE" w:rsidRDefault="00CD6F4B" w:rsidP="009D4FCC">
            <w:pPr>
              <w:widowControl/>
              <w:jc w:val="center"/>
              <w:rPr>
                <w:rFonts w:eastAsia="等线"/>
                <w:color w:val="000000"/>
                <w:kern w:val="0"/>
                <w:szCs w:val="21"/>
              </w:rPr>
            </w:pPr>
            <w:r w:rsidRPr="00695AAE">
              <w:rPr>
                <w:rFonts w:eastAsia="等线"/>
                <w:color w:val="000000"/>
                <w:kern w:val="0"/>
                <w:szCs w:val="21"/>
              </w:rPr>
              <w:t>60 mm</w:t>
            </w:r>
          </w:p>
        </w:tc>
      </w:tr>
      <w:tr w:rsidR="00CD6F4B" w:rsidRPr="00695AAE" w14:paraId="47568276" w14:textId="77777777" w:rsidTr="009D4FCC">
        <w:trPr>
          <w:trHeight w:val="283"/>
        </w:trPr>
        <w:tc>
          <w:tcPr>
            <w:tcW w:w="1096" w:type="pct"/>
            <w:vMerge/>
            <w:vAlign w:val="center"/>
            <w:hideMark/>
          </w:tcPr>
          <w:p w14:paraId="12BF6D74" w14:textId="77777777" w:rsidR="00CD6F4B" w:rsidRPr="00695AAE" w:rsidRDefault="00CD6F4B" w:rsidP="009D4FCC">
            <w:pPr>
              <w:widowControl/>
              <w:jc w:val="left"/>
              <w:rPr>
                <w:rFonts w:eastAsia="等线"/>
                <w:color w:val="000000"/>
                <w:kern w:val="0"/>
                <w:sz w:val="22"/>
                <w:szCs w:val="22"/>
              </w:rPr>
            </w:pPr>
          </w:p>
        </w:tc>
        <w:tc>
          <w:tcPr>
            <w:tcW w:w="2231" w:type="pct"/>
            <w:shd w:val="clear" w:color="auto" w:fill="auto"/>
            <w:vAlign w:val="center"/>
            <w:hideMark/>
          </w:tcPr>
          <w:p w14:paraId="54D6AD91"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基质</w:t>
            </w:r>
          </w:p>
        </w:tc>
        <w:tc>
          <w:tcPr>
            <w:tcW w:w="1673" w:type="pct"/>
            <w:shd w:val="clear" w:color="auto" w:fill="auto"/>
            <w:vAlign w:val="center"/>
            <w:hideMark/>
          </w:tcPr>
          <w:p w14:paraId="4ACD76E1" w14:textId="77777777" w:rsidR="00CD6F4B" w:rsidRPr="00695AAE" w:rsidRDefault="00CD6F4B" w:rsidP="009D4FCC">
            <w:pPr>
              <w:widowControl/>
              <w:jc w:val="center"/>
              <w:rPr>
                <w:rFonts w:eastAsia="等线"/>
                <w:color w:val="000000"/>
                <w:kern w:val="0"/>
                <w:szCs w:val="21"/>
              </w:rPr>
            </w:pPr>
            <w:r w:rsidRPr="00695AAE">
              <w:rPr>
                <w:rFonts w:ascii="宋体" w:hAnsi="宋体" w:hint="eastAsia"/>
                <w:color w:val="000000"/>
                <w:kern w:val="0"/>
                <w:szCs w:val="21"/>
              </w:rPr>
              <w:t>水</w:t>
            </w:r>
          </w:p>
        </w:tc>
      </w:tr>
    </w:tbl>
    <w:p w14:paraId="142F549D" w14:textId="77777777" w:rsidR="00CB0DEE" w:rsidRDefault="00CB0DEE" w:rsidP="001C5A81">
      <w:pPr>
        <w:snapToGrid w:val="0"/>
        <w:spacing w:line="360" w:lineRule="auto"/>
        <w:rPr>
          <w:rFonts w:eastAsiaTheme="minorEastAsia"/>
          <w:bCs/>
          <w:sz w:val="24"/>
          <w:szCs w:val="28"/>
        </w:rPr>
      </w:pPr>
    </w:p>
    <w:p w14:paraId="03408BEB" w14:textId="77777777" w:rsidR="00224E4C" w:rsidRDefault="00224E4C" w:rsidP="001C5A81">
      <w:pPr>
        <w:snapToGrid w:val="0"/>
        <w:spacing w:line="360" w:lineRule="auto"/>
        <w:rPr>
          <w:rFonts w:eastAsiaTheme="minorEastAsia"/>
          <w:bCs/>
          <w:sz w:val="24"/>
          <w:szCs w:val="28"/>
        </w:rPr>
      </w:pPr>
    </w:p>
    <w:p w14:paraId="02979042" w14:textId="77777777" w:rsidR="00224E4C" w:rsidRDefault="00224E4C" w:rsidP="001C5A81">
      <w:pPr>
        <w:snapToGrid w:val="0"/>
        <w:spacing w:line="360" w:lineRule="auto"/>
        <w:rPr>
          <w:rFonts w:eastAsiaTheme="minorEastAsia"/>
          <w:bCs/>
          <w:sz w:val="24"/>
          <w:szCs w:val="28"/>
        </w:rPr>
      </w:pPr>
    </w:p>
    <w:p w14:paraId="2C718EC8" w14:textId="77777777" w:rsidR="00224E4C" w:rsidRDefault="00224E4C" w:rsidP="001C5A81">
      <w:pPr>
        <w:snapToGrid w:val="0"/>
        <w:spacing w:line="360" w:lineRule="auto"/>
        <w:rPr>
          <w:rFonts w:eastAsiaTheme="minorEastAsia"/>
          <w:bCs/>
          <w:sz w:val="24"/>
          <w:szCs w:val="28"/>
        </w:rPr>
      </w:pPr>
    </w:p>
    <w:p w14:paraId="55554B57" w14:textId="509D24AB" w:rsidR="00B91C95" w:rsidRDefault="00B91C95" w:rsidP="00224E4C">
      <w:pPr>
        <w:snapToGrid w:val="0"/>
        <w:spacing w:line="360" w:lineRule="auto"/>
        <w:rPr>
          <w:rFonts w:eastAsiaTheme="minorEastAsia"/>
          <w:bCs/>
          <w:sz w:val="24"/>
          <w:szCs w:val="28"/>
        </w:rPr>
      </w:pPr>
    </w:p>
    <w:p w14:paraId="5C446370" w14:textId="77777777" w:rsidR="00DF234E" w:rsidRDefault="00DF234E" w:rsidP="00224E4C">
      <w:pPr>
        <w:snapToGrid w:val="0"/>
        <w:spacing w:line="360" w:lineRule="auto"/>
        <w:rPr>
          <w:rFonts w:eastAsiaTheme="minorEastAsia"/>
          <w:bCs/>
          <w:sz w:val="24"/>
          <w:szCs w:val="28"/>
        </w:rPr>
      </w:pPr>
    </w:p>
    <w:p w14:paraId="2A1ADACA" w14:textId="2E1D0ACE" w:rsidR="00224E4C" w:rsidRDefault="00224E4C">
      <w:pPr>
        <w:widowControl/>
        <w:jc w:val="left"/>
        <w:rPr>
          <w:rFonts w:eastAsiaTheme="minorEastAsia"/>
          <w:bCs/>
          <w:sz w:val="24"/>
          <w:szCs w:val="28"/>
        </w:rPr>
      </w:pPr>
      <w:r>
        <w:rPr>
          <w:rFonts w:eastAsiaTheme="minorEastAsia"/>
          <w:bCs/>
          <w:sz w:val="24"/>
          <w:szCs w:val="28"/>
        </w:rPr>
        <w:br w:type="page"/>
      </w:r>
    </w:p>
    <w:p w14:paraId="6EF4A006" w14:textId="33E9658B" w:rsidR="00AB0E2D" w:rsidRDefault="00AB0E2D" w:rsidP="00AB0E2D">
      <w:pPr>
        <w:pStyle w:val="2"/>
      </w:pPr>
      <w:bookmarkStart w:id="33" w:name="_Toc181903666"/>
      <w:r w:rsidRPr="008264A6">
        <w:lastRenderedPageBreak/>
        <w:t>附录</w:t>
      </w:r>
      <w:r w:rsidR="008F72BC">
        <w:rPr>
          <w:rFonts w:hint="eastAsia"/>
        </w:rPr>
        <w:t>F</w:t>
      </w:r>
      <w:bookmarkEnd w:id="33"/>
    </w:p>
    <w:p w14:paraId="39AC0A94" w14:textId="77777777" w:rsidR="00AB0E2D" w:rsidRPr="00EE618E" w:rsidRDefault="00AB0E2D" w:rsidP="00AB0E2D">
      <w:pPr>
        <w:snapToGrid w:val="0"/>
        <w:spacing w:line="360" w:lineRule="auto"/>
        <w:jc w:val="center"/>
        <w:rPr>
          <w:rFonts w:eastAsia="黑体"/>
          <w:color w:val="000000" w:themeColor="text1"/>
          <w:sz w:val="28"/>
          <w:szCs w:val="28"/>
        </w:rPr>
      </w:pPr>
      <w:r>
        <w:rPr>
          <w:rFonts w:eastAsia="黑体" w:hint="eastAsia"/>
          <w:color w:val="000000" w:themeColor="text1"/>
          <w:sz w:val="28"/>
          <w:szCs w:val="28"/>
        </w:rPr>
        <w:t>活度</w:t>
      </w:r>
      <w:r w:rsidRPr="00EE618E">
        <w:rPr>
          <w:rFonts w:eastAsia="黑体"/>
          <w:color w:val="000000" w:themeColor="text1"/>
          <w:sz w:val="28"/>
          <w:szCs w:val="28"/>
        </w:rPr>
        <w:t>的不确定度评定方法</w:t>
      </w:r>
    </w:p>
    <w:p w14:paraId="181EA81C" w14:textId="353F299E" w:rsidR="00AB0E2D" w:rsidRPr="008264A6" w:rsidRDefault="00564430" w:rsidP="00AB0E2D">
      <w:pPr>
        <w:snapToGrid w:val="0"/>
        <w:spacing w:line="360" w:lineRule="auto"/>
        <w:rPr>
          <w:rFonts w:eastAsia="黑体"/>
          <w:sz w:val="24"/>
          <w:szCs w:val="24"/>
        </w:rPr>
      </w:pPr>
      <w:r>
        <w:rPr>
          <w:rFonts w:eastAsia="黑体" w:hint="eastAsia"/>
          <w:sz w:val="24"/>
          <w:szCs w:val="24"/>
        </w:rPr>
        <w:t>F</w:t>
      </w:r>
      <w:r w:rsidR="00AB0E2D" w:rsidRPr="008264A6">
        <w:rPr>
          <w:rFonts w:eastAsia="黑体"/>
          <w:sz w:val="24"/>
          <w:szCs w:val="24"/>
        </w:rPr>
        <w:t>.1</w:t>
      </w:r>
      <w:r w:rsidR="00AB0E2D" w:rsidRPr="008264A6">
        <w:rPr>
          <w:rFonts w:eastAsia="黑体"/>
          <w:sz w:val="24"/>
          <w:szCs w:val="24"/>
        </w:rPr>
        <w:t>不确定度来源分析</w:t>
      </w:r>
    </w:p>
    <w:p w14:paraId="6B23F391" w14:textId="166FA848" w:rsidR="00AB0E2D" w:rsidRPr="00557CD0" w:rsidRDefault="00AB0E2D" w:rsidP="00AB0E2D">
      <w:pPr>
        <w:spacing w:line="360" w:lineRule="auto"/>
        <w:ind w:firstLineChars="200" w:firstLine="480"/>
        <w:jc w:val="left"/>
        <w:rPr>
          <w:rFonts w:eastAsiaTheme="majorEastAsia"/>
          <w:color w:val="000000" w:themeColor="text1"/>
          <w:sz w:val="24"/>
        </w:rPr>
      </w:pPr>
      <w:r w:rsidRPr="00B83DCE">
        <w:rPr>
          <w:rFonts w:eastAsiaTheme="majorEastAsia" w:hint="eastAsia"/>
          <w:color w:val="000000" w:themeColor="text1"/>
          <w:sz w:val="24"/>
        </w:rPr>
        <w:t>核素活度</w:t>
      </w:r>
      <w:r w:rsidRPr="00557CD0">
        <w:rPr>
          <w:rFonts w:eastAsiaTheme="majorEastAsia"/>
          <w:color w:val="000000" w:themeColor="text1"/>
          <w:sz w:val="24"/>
        </w:rPr>
        <w:t>的不确定度主要来源于：峰面积、</w:t>
      </w:r>
      <w:r>
        <w:rPr>
          <w:rFonts w:eastAsiaTheme="majorEastAsia" w:hint="eastAsia"/>
          <w:color w:val="000000" w:themeColor="text1"/>
          <w:sz w:val="24"/>
        </w:rPr>
        <w:t>效率、</w:t>
      </w:r>
      <w:r w:rsidRPr="00557CD0">
        <w:rPr>
          <w:rFonts w:eastAsiaTheme="majorEastAsia"/>
          <w:color w:val="000000" w:themeColor="text1"/>
          <w:sz w:val="24"/>
        </w:rPr>
        <w:t>γ</w:t>
      </w:r>
      <w:r w:rsidRPr="00557CD0">
        <w:rPr>
          <w:rFonts w:eastAsiaTheme="majorEastAsia"/>
          <w:color w:val="000000" w:themeColor="text1"/>
          <w:sz w:val="24"/>
        </w:rPr>
        <w:t>射线发射几率</w:t>
      </w:r>
      <w:r w:rsidR="00565298">
        <w:rPr>
          <w:rFonts w:eastAsiaTheme="majorEastAsia" w:hint="eastAsia"/>
          <w:color w:val="000000" w:themeColor="text1"/>
          <w:sz w:val="24"/>
        </w:rPr>
        <w:t>、修正因子等</w:t>
      </w:r>
      <w:r w:rsidRPr="00557CD0">
        <w:rPr>
          <w:rFonts w:eastAsiaTheme="majorEastAsia"/>
          <w:color w:val="000000" w:themeColor="text1"/>
          <w:sz w:val="24"/>
        </w:rPr>
        <w:t>。</w:t>
      </w:r>
    </w:p>
    <w:p w14:paraId="5D43E0C2" w14:textId="689AA4D7" w:rsidR="00AB0E2D" w:rsidRPr="008264A6" w:rsidRDefault="00564430" w:rsidP="00AB0E2D">
      <w:pPr>
        <w:snapToGrid w:val="0"/>
        <w:spacing w:line="360" w:lineRule="auto"/>
        <w:rPr>
          <w:rFonts w:eastAsia="黑体"/>
          <w:sz w:val="24"/>
          <w:szCs w:val="24"/>
        </w:rPr>
      </w:pPr>
      <w:r>
        <w:rPr>
          <w:rFonts w:eastAsia="黑体" w:hint="eastAsia"/>
          <w:sz w:val="24"/>
          <w:szCs w:val="24"/>
        </w:rPr>
        <w:t>F</w:t>
      </w:r>
      <w:r w:rsidR="00AB0E2D" w:rsidRPr="008264A6">
        <w:rPr>
          <w:rFonts w:eastAsia="黑体"/>
          <w:sz w:val="24"/>
          <w:szCs w:val="24"/>
        </w:rPr>
        <w:t xml:space="preserve">.2 </w:t>
      </w:r>
      <w:r w:rsidR="00AB0E2D" w:rsidRPr="008264A6">
        <w:rPr>
          <w:rFonts w:eastAsia="黑体"/>
          <w:sz w:val="24"/>
          <w:szCs w:val="24"/>
        </w:rPr>
        <w:t>测量模型</w:t>
      </w:r>
    </w:p>
    <w:p w14:paraId="10125FA6" w14:textId="40361AF3" w:rsidR="00AB0E2D" w:rsidRDefault="00AB0E2D" w:rsidP="00AB0E2D">
      <w:pPr>
        <w:spacing w:line="360" w:lineRule="auto"/>
        <w:ind w:firstLineChars="200" w:firstLine="480"/>
        <w:rPr>
          <w:rFonts w:eastAsiaTheme="majorEastAsia"/>
          <w:sz w:val="24"/>
        </w:rPr>
      </w:pPr>
      <w:r>
        <w:rPr>
          <w:rFonts w:eastAsiaTheme="majorEastAsia" w:hint="eastAsia"/>
          <w:sz w:val="24"/>
        </w:rPr>
        <w:t>核素活度</w:t>
      </w:r>
      <w:r w:rsidRPr="008264A6">
        <w:rPr>
          <w:rFonts w:eastAsiaTheme="majorEastAsia"/>
          <w:sz w:val="24"/>
        </w:rPr>
        <w:t>可以表达为公式：</w:t>
      </w:r>
    </w:p>
    <w:p w14:paraId="6DA603D6" w14:textId="6263EB34" w:rsidR="00C51AA2" w:rsidRDefault="00513417" w:rsidP="00C95F53">
      <w:pPr>
        <w:pStyle w:val="a8"/>
        <w:spacing w:line="360" w:lineRule="auto"/>
        <w:ind w:right="840"/>
        <w:jc w:val="center"/>
      </w:pPr>
      <w:r w:rsidRPr="0014226D">
        <w:rPr>
          <w:position w:val="-32"/>
        </w:rPr>
        <w:object w:dxaOrig="3540" w:dyaOrig="720" w14:anchorId="14EE0834">
          <v:shape id="_x0000_i1041" type="#_x0000_t75" style="width:178.3pt;height:36.85pt" o:ole="">
            <v:imagedata r:id="rId48" o:title=""/>
          </v:shape>
          <o:OLEObject Type="Embed" ProgID="Equation.DSMT4" ShapeID="_x0000_i1041" DrawAspect="Content" ObjectID="_1793023220" r:id="rId49"/>
        </w:object>
      </w:r>
    </w:p>
    <w:p w14:paraId="7B067F5B" w14:textId="77777777" w:rsidR="004805F3" w:rsidRDefault="004805F3" w:rsidP="004805F3">
      <w:pPr>
        <w:pStyle w:val="af7"/>
        <w:spacing w:line="360" w:lineRule="auto"/>
        <w:ind w:firstLine="475"/>
        <w:rPr>
          <w:rFonts w:eastAsiaTheme="majorEastAsia"/>
        </w:rPr>
      </w:pPr>
      <w:r w:rsidRPr="008264A6">
        <w:rPr>
          <w:rFonts w:eastAsiaTheme="majorEastAsia"/>
        </w:rPr>
        <w:t>式中：</w:t>
      </w:r>
    </w:p>
    <w:p w14:paraId="1DF4F11F" w14:textId="77777777" w:rsidR="004805F3" w:rsidRPr="008264A6" w:rsidRDefault="004805F3" w:rsidP="004805F3">
      <w:pPr>
        <w:pStyle w:val="af7"/>
        <w:spacing w:line="360" w:lineRule="auto"/>
        <w:ind w:firstLine="475"/>
        <w:rPr>
          <w:rFonts w:eastAsiaTheme="majorEastAsia"/>
          <w:color w:val="000000" w:themeColor="dark1"/>
          <w:kern w:val="2"/>
        </w:rPr>
      </w:pPr>
      <m:oMath>
        <m:r>
          <w:rPr>
            <w:rFonts w:ascii="Cambria Math" w:eastAsiaTheme="majorEastAsia" w:hAnsi="Cambria Math"/>
            <w:color w:val="000000" w:themeColor="dark1"/>
            <w:kern w:val="2"/>
          </w:rPr>
          <m:t>A</m:t>
        </m:r>
      </m:oMath>
      <w:r w:rsidRPr="008264A6">
        <w:rPr>
          <w:rFonts w:eastAsiaTheme="majorEastAsia"/>
          <w:color w:val="000000" w:themeColor="dark1"/>
          <w:kern w:val="2"/>
          <w:position w:val="-9"/>
          <w:vertAlign w:val="subscript"/>
        </w:rPr>
        <w:t xml:space="preserve"> </w:t>
      </w:r>
      <w:r w:rsidRPr="008264A6">
        <w:rPr>
          <w:rFonts w:eastAsiaTheme="majorEastAsia"/>
        </w:rPr>
        <w:t>—</w:t>
      </w:r>
      <w:r>
        <w:rPr>
          <w:rFonts w:eastAsiaTheme="majorEastAsia" w:hint="eastAsia"/>
        </w:rPr>
        <w:t xml:space="preserve"> </w:t>
      </w:r>
      <w:r>
        <w:rPr>
          <w:rFonts w:eastAsiaTheme="majorEastAsia"/>
          <w:color w:val="000000" w:themeColor="dark1"/>
          <w:kern w:val="2"/>
          <w:lang w:eastAsia="ja-JP"/>
        </w:rPr>
        <w:t>表示</w:t>
      </w:r>
      <w:r>
        <w:rPr>
          <w:rFonts w:eastAsiaTheme="majorEastAsia" w:hint="eastAsia"/>
          <w:color w:val="000000" w:themeColor="dark1"/>
          <w:kern w:val="2"/>
        </w:rPr>
        <w:t>待校准</w:t>
      </w:r>
      <w:r w:rsidRPr="001915CF">
        <w:rPr>
          <w:rFonts w:eastAsiaTheme="majorEastAsia" w:hint="eastAsia"/>
          <w:color w:val="000000" w:themeColor="dark1"/>
          <w:kern w:val="2"/>
          <w:lang w:eastAsia="ja-JP"/>
        </w:rPr>
        <w:t>γ核素体源</w:t>
      </w:r>
      <w:r w:rsidRPr="008264A6">
        <w:rPr>
          <w:rFonts w:eastAsiaTheme="majorEastAsia"/>
          <w:color w:val="000000" w:themeColor="dark1"/>
          <w:kern w:val="2"/>
          <w:lang w:eastAsia="ja-JP"/>
        </w:rPr>
        <w:t>活度</w:t>
      </w:r>
      <w:r w:rsidRPr="008264A6">
        <w:rPr>
          <w:rFonts w:eastAsiaTheme="majorEastAsia"/>
          <w:color w:val="000000" w:themeColor="dark1"/>
          <w:kern w:val="2"/>
        </w:rPr>
        <w:t>，</w:t>
      </w:r>
      <w:proofErr w:type="spellStart"/>
      <w:r w:rsidRPr="00294EE6">
        <w:rPr>
          <w:rFonts w:eastAsiaTheme="majorEastAsia"/>
          <w:color w:val="000000" w:themeColor="dark1"/>
          <w:kern w:val="2"/>
        </w:rPr>
        <w:t>Bq</w:t>
      </w:r>
      <w:proofErr w:type="spellEnd"/>
      <w:r w:rsidRPr="008264A6">
        <w:rPr>
          <w:rFonts w:eastAsiaTheme="majorEastAsia"/>
          <w:color w:val="000000" w:themeColor="dark1"/>
          <w:kern w:val="2"/>
        </w:rPr>
        <w:t>；</w:t>
      </w:r>
    </w:p>
    <w:p w14:paraId="413DEAF0" w14:textId="3E92CDF2" w:rsidR="00C51AA2" w:rsidRDefault="00F51459" w:rsidP="00C51AA2">
      <w:pPr>
        <w:pStyle w:val="af7"/>
        <w:spacing w:line="360" w:lineRule="auto"/>
        <w:ind w:firstLine="475"/>
        <w:rPr>
          <w:rFonts w:eastAsiaTheme="majorEastAsia"/>
          <w:color w:val="000000" w:themeColor="dark1"/>
          <w:kern w:val="2"/>
        </w:rPr>
      </w:pPr>
      <m:oMath>
        <m:r>
          <w:rPr>
            <w:rFonts w:ascii="Cambria Math" w:eastAsiaTheme="majorEastAsia" w:hAnsi="Cambria Math" w:hint="eastAsia"/>
            <w:color w:val="000000" w:themeColor="text1"/>
          </w:rPr>
          <m:t>n</m:t>
        </m:r>
        <m:r>
          <m:rPr>
            <m:sty m:val="p"/>
          </m:rPr>
          <w:rPr>
            <w:rFonts w:ascii="Cambria Math" w:eastAsiaTheme="majorEastAsia" w:hAnsi="Cambria Math"/>
            <w:color w:val="000000" w:themeColor="text1"/>
          </w:rPr>
          <m:t>(</m:t>
        </m:r>
        <m:r>
          <w:rPr>
            <w:rFonts w:ascii="Cambria Math" w:eastAsiaTheme="majorEastAsia" w:hAnsi="Cambria Math"/>
            <w:color w:val="000000" w:themeColor="text1"/>
          </w:rPr>
          <m:t>E</m:t>
        </m:r>
        <m:r>
          <m:rPr>
            <m:sty m:val="p"/>
          </m:rPr>
          <w:rPr>
            <w:rFonts w:ascii="Cambria Math" w:eastAsiaTheme="majorEastAsia" w:hAnsi="Cambria Math"/>
            <w:color w:val="000000" w:themeColor="text1"/>
          </w:rPr>
          <m:t>)</m:t>
        </m:r>
      </m:oMath>
      <w:r w:rsidR="00C51AA2" w:rsidRPr="008264A6">
        <w:rPr>
          <w:rFonts w:eastAsiaTheme="majorEastAsia"/>
        </w:rPr>
        <w:t xml:space="preserve"> —</w:t>
      </w:r>
      <w:r w:rsidR="00C51AA2">
        <w:rPr>
          <w:rFonts w:eastAsiaTheme="majorEastAsia" w:hint="eastAsia"/>
        </w:rPr>
        <w:t xml:space="preserve"> </w:t>
      </w:r>
      <w:r w:rsidR="00C51AA2" w:rsidRPr="008264A6">
        <w:rPr>
          <w:rFonts w:eastAsiaTheme="majorEastAsia"/>
          <w:color w:val="000000" w:themeColor="dark1"/>
          <w:kern w:val="2"/>
          <w:lang w:eastAsia="ja-JP"/>
        </w:rPr>
        <w:t>表示</w:t>
      </w:r>
      <w:r w:rsidR="00C51AA2">
        <w:rPr>
          <w:rFonts w:eastAsiaTheme="majorEastAsia" w:hint="eastAsia"/>
          <w:color w:val="000000" w:themeColor="dark1"/>
          <w:kern w:val="2"/>
        </w:rPr>
        <w:t>体源样品中</w:t>
      </w:r>
      <w:r w:rsidR="00C51AA2" w:rsidRPr="008264A6">
        <w:rPr>
          <w:rFonts w:eastAsiaTheme="majorEastAsia"/>
          <w:color w:val="000000" w:themeColor="dark1"/>
          <w:kern w:val="2"/>
        </w:rPr>
        <w:t>能量为</w:t>
      </w:r>
      <w:r w:rsidR="00C51AA2" w:rsidRPr="008264A6">
        <w:rPr>
          <w:rFonts w:eastAsiaTheme="majorEastAsia"/>
          <w:i/>
          <w:color w:val="000000" w:themeColor="dark1"/>
          <w:kern w:val="2"/>
        </w:rPr>
        <w:t>E</w:t>
      </w:r>
      <w:r w:rsidR="00C51AA2" w:rsidRPr="008264A6">
        <w:rPr>
          <w:rFonts w:eastAsiaTheme="majorEastAsia"/>
          <w:color w:val="000000" w:themeColor="dark1"/>
          <w:kern w:val="2"/>
        </w:rPr>
        <w:t>的</w:t>
      </w:r>
      <w:r w:rsidR="00C51AA2" w:rsidRPr="008264A6">
        <w:rPr>
          <w:rFonts w:eastAsiaTheme="majorEastAsia"/>
          <w:color w:val="000000" w:themeColor="dark1"/>
          <w:kern w:val="2"/>
        </w:rPr>
        <w:t>γ</w:t>
      </w:r>
      <w:r w:rsidR="00C51AA2" w:rsidRPr="008264A6">
        <w:rPr>
          <w:rFonts w:eastAsiaTheme="majorEastAsia"/>
          <w:color w:val="000000" w:themeColor="dark1"/>
          <w:kern w:val="2"/>
        </w:rPr>
        <w:t>射线</w:t>
      </w:r>
      <w:r>
        <w:rPr>
          <w:rFonts w:eastAsiaTheme="majorEastAsia" w:hint="eastAsia"/>
          <w:color w:val="000000" w:themeColor="text1"/>
        </w:rPr>
        <w:t>的</w:t>
      </w:r>
      <w:r w:rsidRPr="00C51AA2">
        <w:rPr>
          <w:rFonts w:eastAsiaTheme="majorEastAsia" w:hint="eastAsia"/>
          <w:color w:val="000000" w:themeColor="text1"/>
        </w:rPr>
        <w:t>净计数率</w:t>
      </w:r>
      <w:r>
        <w:rPr>
          <w:rFonts w:eastAsiaTheme="majorEastAsia" w:hint="eastAsia"/>
          <w:color w:val="000000" w:themeColor="text1"/>
        </w:rPr>
        <w:t>（扣除本底峰）</w:t>
      </w:r>
      <w:r w:rsidR="00C51AA2" w:rsidRPr="008264A6">
        <w:rPr>
          <w:rFonts w:eastAsiaTheme="majorEastAsia"/>
          <w:color w:val="000000" w:themeColor="dark1"/>
          <w:kern w:val="2"/>
        </w:rPr>
        <w:t>；</w:t>
      </w:r>
    </w:p>
    <w:p w14:paraId="40BB5EE1" w14:textId="77777777" w:rsidR="00C51AA2" w:rsidRPr="008264A6" w:rsidRDefault="00C51AA2" w:rsidP="00C51AA2">
      <w:pPr>
        <w:pStyle w:val="af7"/>
        <w:spacing w:line="360" w:lineRule="auto"/>
        <w:ind w:firstLine="475"/>
        <w:rPr>
          <w:rFonts w:eastAsiaTheme="majorEastAsia"/>
          <w:color w:val="000000" w:themeColor="dark1"/>
          <w:kern w:val="2"/>
        </w:rPr>
      </w:pPr>
      <m:oMath>
        <m:r>
          <w:rPr>
            <w:rFonts w:ascii="Cambria Math" w:eastAsiaTheme="majorEastAsia" w:hAnsi="Cambria Math"/>
          </w:rPr>
          <m:t>I</m:t>
        </m:r>
        <m:r>
          <m:rPr>
            <m:sty m:val="p"/>
          </m:rPr>
          <w:rPr>
            <w:rFonts w:ascii="Cambria Math" w:eastAsiaTheme="majorEastAsia" w:hAnsi="Cambria Math"/>
          </w:rPr>
          <m:t>(</m:t>
        </m:r>
        <m:r>
          <w:rPr>
            <w:rFonts w:ascii="Cambria Math" w:eastAsiaTheme="majorEastAsia" w:hAnsi="Cambria Math"/>
          </w:rPr>
          <m:t>E</m:t>
        </m:r>
        <m:r>
          <m:rPr>
            <m:sty m:val="p"/>
          </m:rPr>
          <w:rPr>
            <w:rFonts w:ascii="Cambria Math" w:eastAsiaTheme="majorEastAsia" w:hAnsi="Cambria Math"/>
          </w:rPr>
          <m:t>)</m:t>
        </m:r>
      </m:oMath>
      <w:r w:rsidRPr="008264A6">
        <w:rPr>
          <w:rFonts w:eastAsiaTheme="majorEastAsia"/>
        </w:rPr>
        <w:t xml:space="preserve"> —</w:t>
      </w:r>
      <w:r>
        <w:rPr>
          <w:rFonts w:eastAsiaTheme="majorEastAsia" w:hint="eastAsia"/>
        </w:rPr>
        <w:t xml:space="preserve"> </w:t>
      </w:r>
      <w:r w:rsidRPr="008264A6">
        <w:rPr>
          <w:rFonts w:eastAsiaTheme="majorEastAsia"/>
          <w:color w:val="000000" w:themeColor="dark1"/>
          <w:kern w:val="2"/>
          <w:lang w:eastAsia="ja-JP"/>
        </w:rPr>
        <w:t>表示</w:t>
      </w:r>
      <w:r>
        <w:rPr>
          <w:rFonts w:eastAsiaTheme="majorEastAsia" w:hint="eastAsia"/>
          <w:color w:val="000000" w:themeColor="dark1"/>
          <w:kern w:val="2"/>
        </w:rPr>
        <w:t>体源样品中</w:t>
      </w:r>
      <w:r w:rsidRPr="008264A6">
        <w:rPr>
          <w:rFonts w:eastAsiaTheme="majorEastAsia"/>
          <w:color w:val="000000" w:themeColor="dark1"/>
          <w:kern w:val="2"/>
        </w:rPr>
        <w:t>能量为</w:t>
      </w:r>
      <w:r w:rsidRPr="008264A6">
        <w:rPr>
          <w:rFonts w:eastAsiaTheme="majorEastAsia"/>
          <w:i/>
          <w:color w:val="000000" w:themeColor="dark1"/>
          <w:kern w:val="2"/>
        </w:rPr>
        <w:t>E</w:t>
      </w:r>
      <w:r w:rsidRPr="008264A6">
        <w:rPr>
          <w:rFonts w:eastAsiaTheme="majorEastAsia"/>
          <w:color w:val="000000" w:themeColor="dark1"/>
          <w:kern w:val="2"/>
        </w:rPr>
        <w:t>的</w:t>
      </w:r>
      <w:r w:rsidRPr="008264A6">
        <w:rPr>
          <w:rFonts w:eastAsiaTheme="majorEastAsia"/>
          <w:color w:val="000000" w:themeColor="dark1"/>
          <w:kern w:val="2"/>
        </w:rPr>
        <w:t>γ</w:t>
      </w:r>
      <w:r w:rsidRPr="008264A6">
        <w:rPr>
          <w:rFonts w:eastAsiaTheme="majorEastAsia"/>
          <w:color w:val="000000" w:themeColor="dark1"/>
          <w:kern w:val="2"/>
        </w:rPr>
        <w:t>射线的发射几率；</w:t>
      </w:r>
    </w:p>
    <w:p w14:paraId="6F33AD16" w14:textId="77777777" w:rsidR="00C51AA2" w:rsidRDefault="00C51AA2" w:rsidP="00C51AA2">
      <w:pPr>
        <w:pStyle w:val="af7"/>
        <w:spacing w:line="360" w:lineRule="auto"/>
        <w:ind w:firstLine="475"/>
        <w:rPr>
          <w:rFonts w:eastAsiaTheme="majorEastAsia"/>
          <w:color w:val="000000" w:themeColor="dark1"/>
          <w:kern w:val="2"/>
        </w:rPr>
      </w:pPr>
      <m:oMath>
        <m:r>
          <w:rPr>
            <w:rFonts w:ascii="Cambria Math" w:eastAsiaTheme="majorEastAsia" w:hAnsi="Cambria Math"/>
            <w:color w:val="000000" w:themeColor="dark1"/>
            <w:kern w:val="2"/>
          </w:rPr>
          <m:t>ε</m:t>
        </m:r>
        <m:r>
          <m:rPr>
            <m:sty m:val="p"/>
          </m:rPr>
          <w:rPr>
            <w:rFonts w:ascii="Cambria Math" w:eastAsiaTheme="majorEastAsia" w:hAnsi="Cambria Math"/>
            <w:color w:val="000000" w:themeColor="dark1"/>
            <w:kern w:val="2"/>
          </w:rPr>
          <m:t>(</m:t>
        </m:r>
        <m:r>
          <w:rPr>
            <w:rFonts w:ascii="Cambria Math" w:eastAsiaTheme="majorEastAsia" w:hAnsi="Cambria Math"/>
            <w:color w:val="000000" w:themeColor="dark1"/>
            <w:kern w:val="2"/>
          </w:rPr>
          <m:t>E</m:t>
        </m:r>
        <m:r>
          <m:rPr>
            <m:sty m:val="p"/>
          </m:rPr>
          <w:rPr>
            <w:rFonts w:ascii="Cambria Math" w:eastAsiaTheme="majorEastAsia" w:hAnsi="Cambria Math"/>
            <w:color w:val="000000" w:themeColor="dark1"/>
            <w:kern w:val="2"/>
          </w:rPr>
          <m:t>)</m:t>
        </m:r>
      </m:oMath>
      <w:r w:rsidRPr="008264A6">
        <w:rPr>
          <w:rFonts w:eastAsiaTheme="majorEastAsia"/>
        </w:rPr>
        <w:t xml:space="preserve"> —</w:t>
      </w:r>
      <w:r>
        <w:rPr>
          <w:rFonts w:eastAsiaTheme="majorEastAsia" w:hint="eastAsia"/>
        </w:rPr>
        <w:t xml:space="preserve"> </w:t>
      </w:r>
      <w:r w:rsidRPr="008264A6">
        <w:rPr>
          <w:rFonts w:eastAsiaTheme="majorEastAsia"/>
          <w:color w:val="000000" w:themeColor="dark1"/>
          <w:kern w:val="2"/>
          <w:lang w:eastAsia="ja-JP"/>
        </w:rPr>
        <w:t>表示</w:t>
      </w:r>
      <w:r>
        <w:rPr>
          <w:rFonts w:eastAsiaTheme="majorEastAsia" w:hint="eastAsia"/>
          <w:color w:val="000000" w:themeColor="dark1"/>
          <w:kern w:val="2"/>
        </w:rPr>
        <w:t>体源样品中</w:t>
      </w:r>
      <w:r w:rsidRPr="008264A6">
        <w:rPr>
          <w:rFonts w:eastAsiaTheme="majorEastAsia"/>
          <w:color w:val="000000" w:themeColor="dark1"/>
          <w:kern w:val="2"/>
        </w:rPr>
        <w:t>能量为</w:t>
      </w:r>
      <w:r w:rsidRPr="008264A6">
        <w:rPr>
          <w:rFonts w:eastAsiaTheme="majorEastAsia"/>
          <w:i/>
          <w:color w:val="000000" w:themeColor="dark1"/>
          <w:kern w:val="2"/>
        </w:rPr>
        <w:t>E</w:t>
      </w:r>
      <w:r w:rsidRPr="008264A6">
        <w:rPr>
          <w:rFonts w:eastAsiaTheme="majorEastAsia"/>
          <w:color w:val="000000" w:themeColor="dark1"/>
          <w:kern w:val="2"/>
        </w:rPr>
        <w:t>的</w:t>
      </w:r>
      <w:r w:rsidRPr="008264A6">
        <w:rPr>
          <w:rFonts w:eastAsiaTheme="majorEastAsia"/>
          <w:color w:val="000000" w:themeColor="dark1"/>
          <w:kern w:val="2"/>
        </w:rPr>
        <w:t>γ</w:t>
      </w:r>
      <w:r>
        <w:rPr>
          <w:rFonts w:eastAsiaTheme="majorEastAsia"/>
          <w:color w:val="000000" w:themeColor="dark1"/>
          <w:kern w:val="2"/>
        </w:rPr>
        <w:t>射线全能峰绝对探测效率</w:t>
      </w:r>
      <w:r>
        <w:rPr>
          <w:rFonts w:eastAsiaTheme="majorEastAsia" w:hint="eastAsia"/>
          <w:color w:val="000000" w:themeColor="dark1"/>
          <w:kern w:val="2"/>
        </w:rPr>
        <w:t>；</w:t>
      </w:r>
    </w:p>
    <w:p w14:paraId="167D844F" w14:textId="02533894" w:rsidR="004805F3" w:rsidRDefault="00000000" w:rsidP="004805F3">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rPr>
            </m:ctrlPr>
          </m:sSubPr>
          <m:e>
            <m:r>
              <w:rPr>
                <w:rFonts w:ascii="Cambria Math" w:eastAsiaTheme="majorEastAsia" w:hAnsi="Cambria Math"/>
              </w:rPr>
              <m:t>k</m:t>
            </m:r>
          </m:e>
          <m:sub>
            <m:r>
              <w:rPr>
                <w:rFonts w:ascii="Cambria Math" w:eastAsiaTheme="majorEastAsia" w:hAnsi="Cambria Math"/>
              </w:rPr>
              <m:t>j</m:t>
            </m:r>
          </m:sub>
        </m:sSub>
        <m:r>
          <m:rPr>
            <m:sty m:val="p"/>
          </m:rPr>
          <w:rPr>
            <w:rFonts w:ascii="Cambria Math" w:eastAsiaTheme="majorEastAsia" w:hAnsi="Cambria Math"/>
            <w:color w:val="000000" w:themeColor="dark1"/>
            <w:kern w:val="2"/>
          </w:rPr>
          <m:t>(</m:t>
        </m:r>
        <m:r>
          <w:rPr>
            <w:rFonts w:ascii="Cambria Math" w:eastAsiaTheme="majorEastAsia" w:hAnsi="Cambria Math"/>
            <w:color w:val="000000" w:themeColor="dark1"/>
            <w:kern w:val="2"/>
          </w:rPr>
          <m:t>E</m:t>
        </m:r>
        <m:r>
          <m:rPr>
            <m:sty m:val="p"/>
          </m:rPr>
          <w:rPr>
            <w:rFonts w:ascii="Cambria Math" w:eastAsiaTheme="majorEastAsia" w:hAnsi="Cambria Math"/>
            <w:color w:val="000000" w:themeColor="dark1"/>
            <w:kern w:val="2"/>
          </w:rPr>
          <m:t>)</m:t>
        </m:r>
        <m:r>
          <w:rPr>
            <w:rFonts w:ascii="Cambria Math" w:eastAsiaTheme="majorEastAsia" w:hAnsi="Cambria Math"/>
          </w:rPr>
          <m:t xml:space="preserve"> </m:t>
        </m:r>
      </m:oMath>
      <w:r w:rsidR="004805F3" w:rsidRPr="008264A6">
        <w:rPr>
          <w:rFonts w:eastAsiaTheme="majorEastAsia"/>
        </w:rPr>
        <w:t>—</w:t>
      </w:r>
      <w:r w:rsidR="004805F3">
        <w:rPr>
          <w:rFonts w:eastAsiaTheme="majorEastAsia" w:hint="eastAsia"/>
        </w:rPr>
        <w:t xml:space="preserve"> </w:t>
      </w:r>
      <w:r w:rsidR="004805F3">
        <w:rPr>
          <w:rFonts w:eastAsiaTheme="majorEastAsia" w:hint="eastAsia"/>
        </w:rPr>
        <w:t>表示与效率相关的</w:t>
      </w:r>
      <w:r w:rsidR="004805F3">
        <w:rPr>
          <w:rFonts w:eastAsiaTheme="majorEastAsia" w:hint="eastAsia"/>
          <w:color w:val="000000" w:themeColor="dark1"/>
          <w:kern w:val="2"/>
        </w:rPr>
        <w:t>修正因子，包括自吸收</w:t>
      </w:r>
      <w:r w:rsidR="00513417">
        <w:rPr>
          <w:rFonts w:eastAsiaTheme="majorEastAsia" w:hint="eastAsia"/>
          <w:color w:val="000000" w:themeColor="dark1"/>
          <w:kern w:val="2"/>
        </w:rPr>
        <w:t>、</w:t>
      </w:r>
      <w:r w:rsidR="004805F3">
        <w:rPr>
          <w:rFonts w:eastAsiaTheme="majorEastAsia" w:hint="eastAsia"/>
          <w:color w:val="000000" w:themeColor="dark1"/>
          <w:kern w:val="2"/>
        </w:rPr>
        <w:t>符合相加修正等，无量纲。</w:t>
      </w:r>
    </w:p>
    <w:p w14:paraId="68497C99" w14:textId="3C4AD1BF" w:rsidR="004805F3" w:rsidRDefault="00000000" w:rsidP="004805F3">
      <w:pPr>
        <w:pStyle w:val="af7"/>
        <w:spacing w:line="360" w:lineRule="auto"/>
        <w:ind w:firstLine="475"/>
        <w:rPr>
          <w:rFonts w:eastAsiaTheme="majorEastAsia"/>
        </w:rPr>
      </w:pPr>
      <m:oMath>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T</m:t>
            </m:r>
          </m:sub>
        </m:sSub>
      </m:oMath>
      <w:r w:rsidR="004805F3">
        <w:rPr>
          <w:rFonts w:eastAsiaTheme="majorEastAsia" w:hint="eastAsia"/>
        </w:rPr>
        <w:t xml:space="preserve"> </w:t>
      </w:r>
      <w:r w:rsidR="004805F3" w:rsidRPr="008264A6">
        <w:rPr>
          <w:rFonts w:eastAsiaTheme="majorEastAsia"/>
        </w:rPr>
        <w:t>—</w:t>
      </w:r>
      <w:r w:rsidR="004805F3">
        <w:rPr>
          <w:rFonts w:eastAsiaTheme="majorEastAsia" w:hint="eastAsia"/>
        </w:rPr>
        <w:t xml:space="preserve"> </w:t>
      </w:r>
      <w:r w:rsidR="004805F3">
        <w:rPr>
          <w:rFonts w:eastAsiaTheme="majorEastAsia" w:hint="eastAsia"/>
        </w:rPr>
        <w:t>表示半衰期修正因子；</w:t>
      </w:r>
    </w:p>
    <w:p w14:paraId="663DF8BC" w14:textId="1CD2CD84" w:rsidR="004805F3" w:rsidRDefault="00000000" w:rsidP="004805F3">
      <w:pPr>
        <w:pStyle w:val="af7"/>
        <w:spacing w:line="360" w:lineRule="auto"/>
        <w:ind w:firstLine="475"/>
        <w:rPr>
          <w:rFonts w:eastAsiaTheme="majorEastAsia"/>
        </w:rPr>
      </w:pPr>
      <m:oMath>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D</m:t>
            </m:r>
          </m:sub>
        </m:sSub>
      </m:oMath>
      <w:r w:rsidR="004805F3">
        <w:rPr>
          <w:rFonts w:eastAsiaTheme="majorEastAsia" w:hint="eastAsia"/>
        </w:rPr>
        <w:t xml:space="preserve"> </w:t>
      </w:r>
      <w:r w:rsidR="004805F3" w:rsidRPr="008264A6">
        <w:rPr>
          <w:rFonts w:eastAsiaTheme="majorEastAsia"/>
        </w:rPr>
        <w:t>—</w:t>
      </w:r>
      <w:r w:rsidR="004805F3">
        <w:rPr>
          <w:rFonts w:eastAsiaTheme="majorEastAsia" w:hint="eastAsia"/>
        </w:rPr>
        <w:t xml:space="preserve"> </w:t>
      </w:r>
      <w:r w:rsidR="004805F3">
        <w:rPr>
          <w:rFonts w:eastAsiaTheme="majorEastAsia" w:hint="eastAsia"/>
        </w:rPr>
        <w:t>表示测量过程衰变修正因子；</w:t>
      </w:r>
    </w:p>
    <w:p w14:paraId="62060368" w14:textId="580FF2FC" w:rsidR="00AB0E2D" w:rsidRPr="008264A6" w:rsidRDefault="00564430" w:rsidP="00AB0E2D">
      <w:pPr>
        <w:snapToGrid w:val="0"/>
        <w:spacing w:line="360" w:lineRule="auto"/>
        <w:rPr>
          <w:rFonts w:eastAsia="黑体"/>
          <w:sz w:val="24"/>
          <w:szCs w:val="24"/>
        </w:rPr>
      </w:pPr>
      <w:r>
        <w:rPr>
          <w:rFonts w:eastAsia="黑体" w:hint="eastAsia"/>
          <w:sz w:val="24"/>
          <w:szCs w:val="24"/>
        </w:rPr>
        <w:t>F</w:t>
      </w:r>
      <w:r w:rsidR="00AB0E2D" w:rsidRPr="008264A6">
        <w:rPr>
          <w:rFonts w:eastAsia="黑体"/>
          <w:sz w:val="24"/>
          <w:szCs w:val="24"/>
        </w:rPr>
        <w:t xml:space="preserve">.3 </w:t>
      </w:r>
      <w:r w:rsidR="00AB0E2D" w:rsidRPr="008264A6">
        <w:rPr>
          <w:rFonts w:eastAsia="黑体"/>
          <w:sz w:val="24"/>
          <w:szCs w:val="24"/>
        </w:rPr>
        <w:t>各分量的标准不确定度评定</w:t>
      </w:r>
    </w:p>
    <w:p w14:paraId="1BBD9A41" w14:textId="171B8926" w:rsidR="00AB0E2D" w:rsidRPr="008264A6" w:rsidRDefault="00564430" w:rsidP="00AB0E2D">
      <w:pPr>
        <w:snapToGrid w:val="0"/>
        <w:spacing w:line="360" w:lineRule="auto"/>
        <w:rPr>
          <w:rFonts w:eastAsia="黑体"/>
          <w:sz w:val="24"/>
          <w:szCs w:val="24"/>
        </w:rPr>
      </w:pPr>
      <w:r>
        <w:rPr>
          <w:rFonts w:eastAsia="黑体" w:hint="eastAsia"/>
          <w:sz w:val="24"/>
          <w:szCs w:val="24"/>
        </w:rPr>
        <w:t>F</w:t>
      </w:r>
      <w:r w:rsidR="00AB0E2D" w:rsidRPr="008264A6">
        <w:rPr>
          <w:rFonts w:eastAsia="黑体"/>
          <w:sz w:val="24"/>
          <w:szCs w:val="24"/>
        </w:rPr>
        <w:t xml:space="preserve">.3.1 </w:t>
      </w:r>
      <w:r w:rsidR="00AB0E2D">
        <w:rPr>
          <w:rFonts w:eastAsia="黑体"/>
          <w:sz w:val="24"/>
          <w:szCs w:val="24"/>
        </w:rPr>
        <w:t>样品</w:t>
      </w:r>
      <w:r w:rsidR="004805F3">
        <w:rPr>
          <w:rFonts w:eastAsia="黑体" w:hint="eastAsia"/>
          <w:sz w:val="24"/>
          <w:szCs w:val="24"/>
        </w:rPr>
        <w:t>净</w:t>
      </w:r>
      <w:r>
        <w:rPr>
          <w:rFonts w:eastAsia="黑体" w:hint="eastAsia"/>
          <w:sz w:val="24"/>
          <w:szCs w:val="24"/>
        </w:rPr>
        <w:t>计数率</w:t>
      </w:r>
      <w:r w:rsidR="00AB0E2D">
        <w:rPr>
          <w:rFonts w:eastAsia="黑体" w:hint="eastAsia"/>
          <w:sz w:val="24"/>
          <w:szCs w:val="24"/>
        </w:rPr>
        <w:t>的</w:t>
      </w:r>
      <w:r w:rsidR="00AB0E2D" w:rsidRPr="008264A6">
        <w:rPr>
          <w:rFonts w:eastAsia="黑体"/>
          <w:sz w:val="24"/>
          <w:szCs w:val="24"/>
        </w:rPr>
        <w:t>标准不确定度</w:t>
      </w:r>
    </w:p>
    <w:p w14:paraId="53D3718D" w14:textId="5D78FBC2" w:rsidR="00AB0E2D" w:rsidRDefault="00564430" w:rsidP="00AB0E2D">
      <w:pPr>
        <w:pStyle w:val="a0"/>
        <w:spacing w:line="360" w:lineRule="auto"/>
        <w:ind w:firstLine="480"/>
        <w:rPr>
          <w:rFonts w:eastAsiaTheme="majorEastAsia"/>
          <w:color w:val="000000" w:themeColor="text1"/>
          <w:sz w:val="24"/>
        </w:rPr>
      </w:pPr>
      <w:r w:rsidRPr="00564430">
        <w:rPr>
          <w:rFonts w:eastAsiaTheme="majorEastAsia" w:hint="eastAsia"/>
          <w:color w:val="000000" w:themeColor="text1"/>
          <w:sz w:val="24"/>
        </w:rPr>
        <w:t>样品净峰面积</w:t>
      </w:r>
      <w:r w:rsidR="00AB0E2D" w:rsidRPr="00A20B9D">
        <w:rPr>
          <w:rFonts w:eastAsiaTheme="majorEastAsia"/>
          <w:color w:val="000000" w:themeColor="text1"/>
          <w:sz w:val="24"/>
        </w:rPr>
        <w:t>的不确定度由计数的统计涨落引起</w:t>
      </w:r>
      <w:r w:rsidR="00AB0E2D">
        <w:rPr>
          <w:rFonts w:eastAsiaTheme="majorEastAsia" w:hint="eastAsia"/>
          <w:color w:val="000000" w:themeColor="text1"/>
          <w:sz w:val="24"/>
        </w:rPr>
        <w:t>，在低计数率或中等计数率下，计数率服从泊松分布，可按</w:t>
      </w:r>
      <w:r w:rsidR="00AB0E2D" w:rsidRPr="00A20B9D">
        <w:rPr>
          <w:rFonts w:eastAsiaTheme="majorEastAsia"/>
          <w:color w:val="000000" w:themeColor="text1"/>
          <w:sz w:val="24"/>
        </w:rPr>
        <w:t>B</w:t>
      </w:r>
      <w:r w:rsidR="00AB0E2D">
        <w:rPr>
          <w:rFonts w:eastAsiaTheme="majorEastAsia"/>
          <w:color w:val="000000" w:themeColor="text1"/>
          <w:sz w:val="24"/>
        </w:rPr>
        <w:t>类方法评定</w:t>
      </w:r>
      <w:r w:rsidR="00AB0E2D" w:rsidRPr="00A20B9D">
        <w:rPr>
          <w:rFonts w:eastAsiaTheme="majorEastAsia"/>
          <w:color w:val="000000" w:themeColor="text1"/>
          <w:sz w:val="24"/>
        </w:rPr>
        <w:t>。</w:t>
      </w:r>
      <w:r w:rsidR="00AB0E2D">
        <w:rPr>
          <w:rFonts w:eastAsiaTheme="majorEastAsia"/>
          <w:color w:val="000000" w:themeColor="text1"/>
          <w:sz w:val="24"/>
        </w:rPr>
        <w:t>在高计数率下</w:t>
      </w:r>
      <w:r w:rsidR="00AB0E2D">
        <w:rPr>
          <w:rFonts w:eastAsiaTheme="majorEastAsia" w:hint="eastAsia"/>
          <w:color w:val="000000" w:themeColor="text1"/>
          <w:sz w:val="24"/>
        </w:rPr>
        <w:t>，</w:t>
      </w:r>
      <w:r w:rsidR="00AB0E2D">
        <w:rPr>
          <w:rFonts w:eastAsiaTheme="majorEastAsia"/>
          <w:color w:val="000000" w:themeColor="text1"/>
          <w:sz w:val="24"/>
        </w:rPr>
        <w:t>由于脉冲堆积和死时间引起的计数损失将改变计数的时间间隔密度分布</w:t>
      </w:r>
      <w:r w:rsidR="00AB0E2D">
        <w:rPr>
          <w:rFonts w:eastAsiaTheme="majorEastAsia" w:hint="eastAsia"/>
          <w:color w:val="000000" w:themeColor="text1"/>
          <w:sz w:val="24"/>
        </w:rPr>
        <w:t>，导致</w:t>
      </w:r>
      <w:r w:rsidR="00AB0E2D">
        <w:rPr>
          <w:rFonts w:eastAsiaTheme="majorEastAsia"/>
          <w:color w:val="000000" w:themeColor="text1"/>
          <w:sz w:val="24"/>
        </w:rPr>
        <w:t>偏离泊松分布</w:t>
      </w:r>
      <w:r w:rsidR="00AB0E2D">
        <w:rPr>
          <w:rFonts w:eastAsiaTheme="majorEastAsia" w:hint="eastAsia"/>
          <w:color w:val="000000" w:themeColor="text1"/>
          <w:sz w:val="24"/>
        </w:rPr>
        <w:t>，</w:t>
      </w:r>
      <w:r w:rsidR="00AB0E2D">
        <w:rPr>
          <w:rFonts w:eastAsiaTheme="majorEastAsia"/>
          <w:color w:val="000000" w:themeColor="text1"/>
          <w:sz w:val="24"/>
        </w:rPr>
        <w:t>在此不做进一步讨论</w:t>
      </w:r>
      <w:r w:rsidR="00AB0E2D">
        <w:rPr>
          <w:rFonts w:eastAsiaTheme="majorEastAsia" w:hint="eastAsia"/>
          <w:color w:val="000000" w:themeColor="text1"/>
          <w:sz w:val="24"/>
        </w:rPr>
        <w:t>。本节仅考虑低计数率或中等计数率下，</w:t>
      </w:r>
      <w:r w:rsidRPr="00564430">
        <w:rPr>
          <w:rFonts w:eastAsiaTheme="majorEastAsia" w:hint="eastAsia"/>
          <w:color w:val="000000" w:themeColor="text1"/>
          <w:sz w:val="24"/>
        </w:rPr>
        <w:t>样品净峰面积</w:t>
      </w:r>
      <w:r w:rsidR="00AB0E2D" w:rsidRPr="00A20B9D">
        <w:rPr>
          <w:rFonts w:eastAsiaTheme="majorEastAsia"/>
          <w:color w:val="000000" w:themeColor="text1"/>
          <w:sz w:val="24"/>
        </w:rPr>
        <w:t>的</w:t>
      </w:r>
      <w:r w:rsidR="00AB0E2D">
        <w:rPr>
          <w:rFonts w:eastAsiaTheme="majorEastAsia"/>
          <w:color w:val="000000" w:themeColor="text1"/>
          <w:sz w:val="24"/>
        </w:rPr>
        <w:t>标准</w:t>
      </w:r>
      <w:r w:rsidR="00AB0E2D" w:rsidRPr="00A20B9D">
        <w:rPr>
          <w:rFonts w:eastAsiaTheme="majorEastAsia"/>
          <w:color w:val="000000" w:themeColor="text1"/>
          <w:sz w:val="24"/>
        </w:rPr>
        <w:t>不确定度</w:t>
      </w:r>
      <w:r w:rsidR="00AB0E2D">
        <w:rPr>
          <w:rFonts w:eastAsiaTheme="majorEastAsia"/>
          <w:color w:val="000000" w:themeColor="text1"/>
          <w:sz w:val="24"/>
        </w:rPr>
        <w:t>评定</w:t>
      </w:r>
      <w:r w:rsidR="00AB0E2D">
        <w:rPr>
          <w:rFonts w:eastAsiaTheme="majorEastAsia" w:hint="eastAsia"/>
          <w:color w:val="000000" w:themeColor="text1"/>
          <w:sz w:val="24"/>
        </w:rPr>
        <w:t>。</w:t>
      </w:r>
    </w:p>
    <w:p w14:paraId="34D847EE" w14:textId="5BFAD8A7" w:rsidR="00190478" w:rsidRDefault="00C51AA2" w:rsidP="00AB0E2D">
      <w:pPr>
        <w:pStyle w:val="a0"/>
        <w:spacing w:line="360" w:lineRule="auto"/>
        <w:ind w:firstLine="480"/>
        <w:rPr>
          <w:rFonts w:eastAsiaTheme="majorEastAsia"/>
          <w:color w:val="000000" w:themeColor="text1"/>
          <w:sz w:val="24"/>
        </w:rPr>
      </w:pPr>
      <w:r>
        <w:rPr>
          <w:rFonts w:eastAsiaTheme="majorEastAsia" w:hint="eastAsia"/>
          <w:color w:val="000000" w:themeColor="text1"/>
          <w:sz w:val="24"/>
        </w:rPr>
        <w:t>设样品扣除本底</w:t>
      </w:r>
      <w:r w:rsidR="00F51459">
        <w:rPr>
          <w:rFonts w:eastAsiaTheme="majorEastAsia" w:hint="eastAsia"/>
          <w:color w:val="000000" w:themeColor="text1"/>
          <w:sz w:val="24"/>
        </w:rPr>
        <w:t>峰后</w:t>
      </w:r>
      <w:r>
        <w:rPr>
          <w:rFonts w:eastAsiaTheme="majorEastAsia" w:hint="eastAsia"/>
          <w:color w:val="000000" w:themeColor="text1"/>
          <w:sz w:val="24"/>
        </w:rPr>
        <w:t>的</w:t>
      </w:r>
      <w:r w:rsidR="00190478" w:rsidRPr="00C51AA2">
        <w:rPr>
          <w:rFonts w:eastAsiaTheme="majorEastAsia" w:hint="eastAsia"/>
          <w:color w:val="000000" w:themeColor="text1"/>
          <w:sz w:val="24"/>
        </w:rPr>
        <w:t>净计数率</w:t>
      </w:r>
      <w:r>
        <w:rPr>
          <w:rFonts w:eastAsiaTheme="majorEastAsia" w:hint="eastAsia"/>
          <w:color w:val="000000" w:themeColor="text1"/>
          <w:sz w:val="24"/>
        </w:rPr>
        <w:t>用符号</w:t>
      </w:r>
      <m:oMath>
        <m:r>
          <w:rPr>
            <w:rFonts w:ascii="Cambria Math" w:eastAsiaTheme="majorEastAsia" w:hAnsi="Cambria Math" w:hint="eastAsia"/>
            <w:color w:val="000000" w:themeColor="text1"/>
            <w:sz w:val="24"/>
          </w:rPr>
          <m:t>n</m:t>
        </m:r>
        <m:r>
          <m:rPr>
            <m:sty m:val="p"/>
          </m:rPr>
          <w:rPr>
            <w:rFonts w:ascii="Cambria Math" w:eastAsiaTheme="majorEastAsia" w:hAnsi="Cambria Math"/>
            <w:color w:val="000000" w:themeColor="text1"/>
            <w:sz w:val="24"/>
          </w:rPr>
          <m:t>(</m:t>
        </m:r>
        <m:r>
          <w:rPr>
            <w:rFonts w:ascii="Cambria Math" w:eastAsiaTheme="majorEastAsia" w:hAnsi="Cambria Math"/>
            <w:color w:val="000000" w:themeColor="text1"/>
            <w:sz w:val="24"/>
          </w:rPr>
          <m:t>E</m:t>
        </m:r>
        <m:r>
          <m:rPr>
            <m:sty m:val="p"/>
          </m:rPr>
          <w:rPr>
            <w:rFonts w:ascii="Cambria Math" w:eastAsiaTheme="majorEastAsia" w:hAnsi="Cambria Math"/>
            <w:color w:val="000000" w:themeColor="text1"/>
            <w:sz w:val="24"/>
          </w:rPr>
          <m:t>)</m:t>
        </m:r>
      </m:oMath>
      <w:r w:rsidR="00190478" w:rsidRPr="00C51AA2">
        <w:rPr>
          <w:rFonts w:eastAsiaTheme="majorEastAsia" w:hint="eastAsia"/>
          <w:color w:val="000000" w:themeColor="text1"/>
          <w:sz w:val="24"/>
        </w:rPr>
        <w:t>表示</w:t>
      </w:r>
      <w:r>
        <w:rPr>
          <w:rFonts w:eastAsiaTheme="majorEastAsia" w:hint="eastAsia"/>
          <w:color w:val="000000" w:themeColor="text1"/>
          <w:sz w:val="24"/>
        </w:rPr>
        <w:t>，如下</w:t>
      </w:r>
      <w:r w:rsidR="00190478" w:rsidRPr="00C51AA2">
        <w:rPr>
          <w:rFonts w:eastAsiaTheme="majorEastAsia" w:hint="eastAsia"/>
          <w:color w:val="000000" w:themeColor="text1"/>
          <w:sz w:val="24"/>
        </w:rPr>
        <w:t>：</w:t>
      </w:r>
    </w:p>
    <w:p w14:paraId="3B3429D5" w14:textId="19EA2B01" w:rsidR="00AB0E2D" w:rsidRDefault="00190478" w:rsidP="00190478">
      <w:pPr>
        <w:pStyle w:val="a0"/>
        <w:spacing w:line="360" w:lineRule="auto"/>
        <w:ind w:firstLine="0"/>
        <w:jc w:val="center"/>
      </w:pPr>
      <w:r w:rsidRPr="00190478">
        <w:rPr>
          <w:rFonts w:hint="eastAsia"/>
          <w:position w:val="-30"/>
        </w:rPr>
        <w:object w:dxaOrig="2420" w:dyaOrig="720" w14:anchorId="40BC575D">
          <v:shape id="_x0000_i1042" type="#_x0000_t75" style="width:120.85pt;height:36pt" o:ole="">
            <v:imagedata r:id="rId50" o:title=""/>
          </v:shape>
          <o:OLEObject Type="Embed" ProgID="Equation.DSMT4" ShapeID="_x0000_i1042" DrawAspect="Content" ObjectID="_1793023221" r:id="rId51"/>
        </w:object>
      </w:r>
    </w:p>
    <w:p w14:paraId="1AFE2E82" w14:textId="77777777" w:rsidR="00F51459" w:rsidRDefault="00F51459" w:rsidP="00F51459">
      <w:pPr>
        <w:pStyle w:val="af7"/>
        <w:spacing w:line="360" w:lineRule="auto"/>
        <w:ind w:firstLine="475"/>
        <w:rPr>
          <w:rFonts w:eastAsiaTheme="majorEastAsia"/>
        </w:rPr>
      </w:pPr>
      <w:r w:rsidRPr="008264A6">
        <w:rPr>
          <w:rFonts w:eastAsiaTheme="majorEastAsia"/>
        </w:rPr>
        <w:t>式中：</w:t>
      </w:r>
    </w:p>
    <w:p w14:paraId="73B9AE71" w14:textId="77777777" w:rsidR="00F51459" w:rsidRDefault="00000000" w:rsidP="00F51459">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N</m:t>
            </m:r>
          </m:e>
          <m:sub>
            <m:r>
              <w:rPr>
                <w:rFonts w:ascii="Cambria Math" w:eastAsiaTheme="majorEastAsia" w:hAnsi="Cambria Math"/>
              </w:rPr>
              <m:t>S</m:t>
            </m:r>
          </m:sub>
        </m:sSub>
        <m:r>
          <m:rPr>
            <m:sty m:val="p"/>
          </m:rPr>
          <w:rPr>
            <w:rFonts w:ascii="Cambria Math" w:eastAsiaTheme="majorEastAsia" w:hAnsi="Cambria Math"/>
          </w:rPr>
          <m:t>(</m:t>
        </m:r>
        <m:r>
          <w:rPr>
            <w:rFonts w:ascii="Cambria Math" w:eastAsiaTheme="majorEastAsia" w:hAnsi="Cambria Math"/>
          </w:rPr>
          <m:t>E</m:t>
        </m:r>
        <m:r>
          <m:rPr>
            <m:sty m:val="p"/>
          </m:rPr>
          <w:rPr>
            <w:rFonts w:ascii="Cambria Math" w:eastAsiaTheme="majorEastAsia" w:hAnsi="Cambria Math"/>
          </w:rPr>
          <m:t>)</m:t>
        </m:r>
      </m:oMath>
      <w:r w:rsidR="00F51459" w:rsidRPr="008264A6">
        <w:rPr>
          <w:rFonts w:eastAsiaTheme="majorEastAsia"/>
        </w:rPr>
        <w:t xml:space="preserve"> —</w:t>
      </w:r>
      <w:r w:rsidR="00F51459">
        <w:rPr>
          <w:rFonts w:eastAsiaTheme="majorEastAsia" w:hint="eastAsia"/>
        </w:rPr>
        <w:t xml:space="preserve"> </w:t>
      </w:r>
      <w:r w:rsidR="00F51459" w:rsidRPr="008264A6">
        <w:rPr>
          <w:rFonts w:eastAsiaTheme="majorEastAsia"/>
          <w:color w:val="000000" w:themeColor="dark1"/>
          <w:kern w:val="2"/>
          <w:lang w:eastAsia="ja-JP"/>
        </w:rPr>
        <w:t>表示</w:t>
      </w:r>
      <w:r w:rsidR="00F51459">
        <w:rPr>
          <w:rFonts w:eastAsiaTheme="majorEastAsia" w:hint="eastAsia"/>
          <w:color w:val="000000" w:themeColor="dark1"/>
          <w:kern w:val="2"/>
        </w:rPr>
        <w:t>体源样品中</w:t>
      </w:r>
      <w:r w:rsidR="00F51459" w:rsidRPr="008264A6">
        <w:rPr>
          <w:rFonts w:eastAsiaTheme="majorEastAsia"/>
          <w:color w:val="000000" w:themeColor="dark1"/>
          <w:kern w:val="2"/>
        </w:rPr>
        <w:t>能量为</w:t>
      </w:r>
      <w:r w:rsidR="00F51459" w:rsidRPr="008264A6">
        <w:rPr>
          <w:rFonts w:eastAsiaTheme="majorEastAsia"/>
          <w:i/>
          <w:color w:val="000000" w:themeColor="dark1"/>
          <w:kern w:val="2"/>
        </w:rPr>
        <w:t>E</w:t>
      </w:r>
      <w:r w:rsidR="00F51459" w:rsidRPr="008264A6">
        <w:rPr>
          <w:rFonts w:eastAsiaTheme="majorEastAsia"/>
          <w:color w:val="000000" w:themeColor="dark1"/>
          <w:kern w:val="2"/>
        </w:rPr>
        <w:t>的</w:t>
      </w:r>
      <w:r w:rsidR="00F51459" w:rsidRPr="008264A6">
        <w:rPr>
          <w:rFonts w:eastAsiaTheme="majorEastAsia"/>
          <w:color w:val="000000" w:themeColor="dark1"/>
          <w:kern w:val="2"/>
        </w:rPr>
        <w:t>γ</w:t>
      </w:r>
      <w:r w:rsidR="00F51459" w:rsidRPr="008264A6">
        <w:rPr>
          <w:rFonts w:eastAsiaTheme="majorEastAsia"/>
          <w:color w:val="000000" w:themeColor="dark1"/>
          <w:kern w:val="2"/>
        </w:rPr>
        <w:t>射线的</w:t>
      </w:r>
      <w:r w:rsidR="00F51459" w:rsidRPr="008264A6">
        <w:rPr>
          <w:rFonts w:eastAsiaTheme="majorEastAsia"/>
        </w:rPr>
        <w:t>全能峰</w:t>
      </w:r>
      <w:r w:rsidR="00F51459">
        <w:rPr>
          <w:rFonts w:eastAsiaTheme="majorEastAsia" w:hint="eastAsia"/>
        </w:rPr>
        <w:t>净峰面积</w:t>
      </w:r>
      <w:r w:rsidR="00F51459" w:rsidRPr="008264A6">
        <w:rPr>
          <w:rFonts w:eastAsiaTheme="majorEastAsia"/>
          <w:color w:val="000000" w:themeColor="dark1"/>
          <w:kern w:val="2"/>
        </w:rPr>
        <w:t>；</w:t>
      </w:r>
    </w:p>
    <w:p w14:paraId="3566276D" w14:textId="77777777" w:rsidR="00F51459" w:rsidRDefault="00000000" w:rsidP="00F51459">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N</m:t>
            </m:r>
          </m:e>
          <m:sub>
            <m:r>
              <w:rPr>
                <w:rFonts w:ascii="Cambria Math" w:eastAsiaTheme="majorEastAsia" w:hAnsi="Cambria Math"/>
              </w:rPr>
              <m:t>B</m:t>
            </m:r>
          </m:sub>
        </m:sSub>
        <m:r>
          <m:rPr>
            <m:sty m:val="p"/>
          </m:rPr>
          <w:rPr>
            <w:rFonts w:ascii="Cambria Math" w:eastAsiaTheme="majorEastAsia" w:hAnsi="Cambria Math"/>
          </w:rPr>
          <m:t>(</m:t>
        </m:r>
        <m:r>
          <w:rPr>
            <w:rFonts w:ascii="Cambria Math" w:eastAsiaTheme="majorEastAsia" w:hAnsi="Cambria Math"/>
          </w:rPr>
          <m:t>E</m:t>
        </m:r>
        <m:r>
          <m:rPr>
            <m:sty m:val="p"/>
          </m:rPr>
          <w:rPr>
            <w:rFonts w:ascii="Cambria Math" w:eastAsiaTheme="majorEastAsia" w:hAnsi="Cambria Math"/>
          </w:rPr>
          <m:t>)</m:t>
        </m:r>
      </m:oMath>
      <w:r w:rsidR="00F51459" w:rsidRPr="008264A6">
        <w:rPr>
          <w:rFonts w:eastAsiaTheme="majorEastAsia"/>
        </w:rPr>
        <w:t xml:space="preserve"> —</w:t>
      </w:r>
      <w:r w:rsidR="00F51459">
        <w:rPr>
          <w:rFonts w:eastAsiaTheme="majorEastAsia" w:hint="eastAsia"/>
        </w:rPr>
        <w:t xml:space="preserve"> </w:t>
      </w:r>
      <w:r w:rsidR="00F51459" w:rsidRPr="008264A6">
        <w:rPr>
          <w:rFonts w:eastAsiaTheme="majorEastAsia"/>
          <w:color w:val="000000" w:themeColor="dark1"/>
          <w:kern w:val="2"/>
          <w:lang w:eastAsia="ja-JP"/>
        </w:rPr>
        <w:t>表示</w:t>
      </w:r>
      <w:r w:rsidR="00F51459">
        <w:rPr>
          <w:rFonts w:eastAsiaTheme="majorEastAsia" w:hint="eastAsia"/>
          <w:color w:val="000000" w:themeColor="dark1"/>
          <w:kern w:val="2"/>
        </w:rPr>
        <w:t>体源样品中</w:t>
      </w:r>
      <w:r w:rsidR="00F51459" w:rsidRPr="008264A6">
        <w:rPr>
          <w:rFonts w:eastAsiaTheme="majorEastAsia"/>
          <w:color w:val="000000" w:themeColor="dark1"/>
          <w:kern w:val="2"/>
        </w:rPr>
        <w:t>能量为</w:t>
      </w:r>
      <w:r w:rsidR="00F51459" w:rsidRPr="008264A6">
        <w:rPr>
          <w:rFonts w:eastAsiaTheme="majorEastAsia"/>
          <w:i/>
          <w:color w:val="000000" w:themeColor="dark1"/>
          <w:kern w:val="2"/>
        </w:rPr>
        <w:t>E</w:t>
      </w:r>
      <w:r w:rsidR="00F51459">
        <w:rPr>
          <w:rFonts w:eastAsiaTheme="majorEastAsia" w:hint="eastAsia"/>
          <w:color w:val="000000" w:themeColor="dark1"/>
          <w:kern w:val="2"/>
        </w:rPr>
        <w:t>处本底峰</w:t>
      </w:r>
      <w:r w:rsidR="00F51459">
        <w:rPr>
          <w:rFonts w:eastAsiaTheme="majorEastAsia" w:hint="eastAsia"/>
        </w:rPr>
        <w:t>净峰面积</w:t>
      </w:r>
      <w:r w:rsidR="00F51459" w:rsidRPr="008264A6">
        <w:rPr>
          <w:rFonts w:eastAsiaTheme="majorEastAsia"/>
          <w:color w:val="000000" w:themeColor="dark1"/>
          <w:kern w:val="2"/>
        </w:rPr>
        <w:t>；</w:t>
      </w:r>
    </w:p>
    <w:p w14:paraId="4E7ED3C0" w14:textId="77777777" w:rsidR="00F51459" w:rsidRDefault="00000000" w:rsidP="00F51459">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t</m:t>
            </m:r>
          </m:e>
          <m:sub>
            <m:r>
              <w:rPr>
                <w:rFonts w:ascii="Cambria Math" w:eastAsiaTheme="majorEastAsia" w:hAnsi="Cambria Math"/>
              </w:rPr>
              <m:t>s</m:t>
            </m:r>
          </m:sub>
        </m:sSub>
      </m:oMath>
      <w:r w:rsidR="00F51459" w:rsidRPr="008264A6">
        <w:rPr>
          <w:rFonts w:eastAsiaTheme="majorEastAsia"/>
        </w:rPr>
        <w:t xml:space="preserve"> —</w:t>
      </w:r>
      <w:r w:rsidR="00F51459">
        <w:rPr>
          <w:rFonts w:eastAsiaTheme="majorEastAsia" w:hint="eastAsia"/>
        </w:rPr>
        <w:t xml:space="preserve"> </w:t>
      </w:r>
      <w:r w:rsidR="00F51459" w:rsidRPr="008264A6">
        <w:rPr>
          <w:rFonts w:eastAsiaTheme="majorEastAsia"/>
          <w:color w:val="000000" w:themeColor="dark1"/>
          <w:kern w:val="2"/>
          <w:lang w:eastAsia="ja-JP"/>
        </w:rPr>
        <w:t>表示</w:t>
      </w:r>
      <w:r w:rsidR="00F51459">
        <w:rPr>
          <w:rFonts w:eastAsiaTheme="majorEastAsia" w:hint="eastAsia"/>
          <w:color w:val="000000" w:themeColor="dark1"/>
          <w:kern w:val="2"/>
        </w:rPr>
        <w:t>体源样品测量活时间，单位</w:t>
      </w:r>
      <w:r w:rsidR="00F51459">
        <w:rPr>
          <w:rFonts w:eastAsiaTheme="majorEastAsia" w:hint="eastAsia"/>
          <w:color w:val="000000" w:themeColor="dark1"/>
          <w:kern w:val="2"/>
        </w:rPr>
        <w:t>s</w:t>
      </w:r>
      <w:r w:rsidR="00F51459">
        <w:rPr>
          <w:rFonts w:eastAsiaTheme="majorEastAsia" w:hint="eastAsia"/>
          <w:color w:val="000000" w:themeColor="dark1"/>
          <w:kern w:val="2"/>
        </w:rPr>
        <w:t>；</w:t>
      </w:r>
    </w:p>
    <w:p w14:paraId="728E4576" w14:textId="77777777" w:rsidR="00F51459" w:rsidRDefault="00000000" w:rsidP="00F51459">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t</m:t>
            </m:r>
          </m:e>
          <m:sub>
            <m:r>
              <w:rPr>
                <w:rFonts w:ascii="Cambria Math" w:eastAsiaTheme="majorEastAsia" w:hAnsi="Cambria Math"/>
              </w:rPr>
              <m:t>B</m:t>
            </m:r>
          </m:sub>
        </m:sSub>
      </m:oMath>
      <w:r w:rsidR="00F51459" w:rsidRPr="008264A6">
        <w:rPr>
          <w:rFonts w:eastAsiaTheme="majorEastAsia"/>
        </w:rPr>
        <w:t xml:space="preserve"> —</w:t>
      </w:r>
      <w:r w:rsidR="00F51459">
        <w:rPr>
          <w:rFonts w:eastAsiaTheme="majorEastAsia" w:hint="eastAsia"/>
        </w:rPr>
        <w:t xml:space="preserve"> </w:t>
      </w:r>
      <w:r w:rsidR="00F51459" w:rsidRPr="008264A6">
        <w:rPr>
          <w:rFonts w:eastAsiaTheme="majorEastAsia"/>
          <w:color w:val="000000" w:themeColor="dark1"/>
          <w:kern w:val="2"/>
          <w:lang w:eastAsia="ja-JP"/>
        </w:rPr>
        <w:t>表示</w:t>
      </w:r>
      <w:r w:rsidR="00F51459">
        <w:rPr>
          <w:rFonts w:eastAsiaTheme="majorEastAsia" w:hint="eastAsia"/>
          <w:color w:val="000000" w:themeColor="dark1"/>
          <w:kern w:val="2"/>
        </w:rPr>
        <w:t>本底峰测量活时间，单位</w:t>
      </w:r>
      <w:r w:rsidR="00F51459">
        <w:rPr>
          <w:rFonts w:eastAsiaTheme="majorEastAsia" w:hint="eastAsia"/>
          <w:color w:val="000000" w:themeColor="dark1"/>
          <w:kern w:val="2"/>
        </w:rPr>
        <w:t>s</w:t>
      </w:r>
      <w:r w:rsidR="00F51459">
        <w:rPr>
          <w:rFonts w:eastAsiaTheme="majorEastAsia" w:hint="eastAsia"/>
          <w:color w:val="000000" w:themeColor="dark1"/>
          <w:kern w:val="2"/>
        </w:rPr>
        <w:t>；</w:t>
      </w:r>
    </w:p>
    <w:p w14:paraId="5B359A55" w14:textId="2638AE47" w:rsidR="00AB0E2D" w:rsidRPr="00C51AA2" w:rsidRDefault="00AB0E2D" w:rsidP="008C3C4E">
      <w:pPr>
        <w:widowControl/>
        <w:adjustRightInd w:val="0"/>
        <w:snapToGrid w:val="0"/>
        <w:spacing w:line="360" w:lineRule="auto"/>
        <w:ind w:firstLineChars="200" w:firstLine="480"/>
        <w:rPr>
          <w:rFonts w:eastAsiaTheme="majorEastAsia"/>
          <w:kern w:val="0"/>
          <w:sz w:val="24"/>
          <w:lang w:val="x-none"/>
        </w:rPr>
      </w:pPr>
      <w:r w:rsidRPr="00C51AA2">
        <w:rPr>
          <w:rFonts w:eastAsiaTheme="majorEastAsia"/>
          <w:kern w:val="0"/>
          <w:sz w:val="24"/>
          <w:lang w:val="x-none"/>
        </w:rPr>
        <w:t>根据不确定传播率，可以得到</w:t>
      </w:r>
      <m:oMath>
        <m:r>
          <w:rPr>
            <w:rFonts w:ascii="Cambria Math" w:eastAsiaTheme="majorEastAsia" w:hAnsi="Cambria Math" w:hint="eastAsia"/>
            <w:color w:val="000000" w:themeColor="text1"/>
            <w:sz w:val="24"/>
          </w:rPr>
          <m:t>n</m:t>
        </m:r>
        <m:r>
          <m:rPr>
            <m:sty m:val="p"/>
          </m:rPr>
          <w:rPr>
            <w:rFonts w:ascii="Cambria Math" w:eastAsiaTheme="majorEastAsia" w:hAnsi="Cambria Math"/>
            <w:color w:val="000000" w:themeColor="text1"/>
            <w:sz w:val="24"/>
          </w:rPr>
          <m:t>(</m:t>
        </m:r>
        <m:r>
          <w:rPr>
            <w:rFonts w:ascii="Cambria Math" w:eastAsiaTheme="majorEastAsia" w:hAnsi="Cambria Math"/>
            <w:color w:val="000000" w:themeColor="text1"/>
            <w:sz w:val="24"/>
          </w:rPr>
          <m:t>E</m:t>
        </m:r>
        <m:r>
          <m:rPr>
            <m:sty m:val="p"/>
          </m:rPr>
          <w:rPr>
            <w:rFonts w:ascii="Cambria Math" w:eastAsiaTheme="majorEastAsia" w:hAnsi="Cambria Math"/>
            <w:color w:val="000000" w:themeColor="text1"/>
            <w:sz w:val="24"/>
          </w:rPr>
          <m:t>)</m:t>
        </m:r>
      </m:oMath>
      <w:r w:rsidRPr="00C51AA2">
        <w:rPr>
          <w:rFonts w:eastAsiaTheme="majorEastAsia"/>
          <w:kern w:val="0"/>
          <w:sz w:val="24"/>
          <w:lang w:val="x-none"/>
        </w:rPr>
        <w:t>的标准不确定度为：</w:t>
      </w:r>
    </w:p>
    <w:p w14:paraId="326E936F" w14:textId="37BF58DA" w:rsidR="00AB0E2D" w:rsidRPr="00564430" w:rsidRDefault="00C51AA2" w:rsidP="008C3C4E">
      <w:pPr>
        <w:widowControl/>
        <w:adjustRightInd w:val="0"/>
        <w:snapToGrid w:val="0"/>
        <w:spacing w:line="360" w:lineRule="auto"/>
        <w:jc w:val="center"/>
        <w:rPr>
          <w:rFonts w:eastAsiaTheme="majorEastAsia"/>
          <w:color w:val="C00000"/>
          <w:kern w:val="0"/>
          <w:sz w:val="24"/>
          <w:lang w:val="x-none"/>
        </w:rPr>
      </w:pPr>
      <w:r w:rsidRPr="004B10E3">
        <w:rPr>
          <w:position w:val="-38"/>
        </w:rPr>
        <w:object w:dxaOrig="8900" w:dyaOrig="960" w14:anchorId="01B8DDD7">
          <v:shape id="_x0000_i1043" type="#_x0000_t75" style="width:444.45pt;height:48pt" o:ole="">
            <v:imagedata r:id="rId52" o:title=""/>
          </v:shape>
          <o:OLEObject Type="Embed" ProgID="Equation.DSMT4" ShapeID="_x0000_i1043" DrawAspect="Content" ObjectID="_1793023222" r:id="rId53"/>
        </w:object>
      </w:r>
      <w:r w:rsidR="00AB0E2D" w:rsidRPr="00564430">
        <w:rPr>
          <w:rFonts w:eastAsiaTheme="majorEastAsia"/>
          <w:color w:val="C00000"/>
          <w:kern w:val="0"/>
          <w:sz w:val="24"/>
          <w:lang w:val="x-none"/>
        </w:rPr>
        <w:t xml:space="preserve"> </w:t>
      </w:r>
    </w:p>
    <w:p w14:paraId="3C2AE3B5" w14:textId="4269DDFF" w:rsidR="00AB0E2D" w:rsidRPr="00564430" w:rsidRDefault="008C3C4E" w:rsidP="008C3C4E">
      <w:pPr>
        <w:widowControl/>
        <w:adjustRightInd w:val="0"/>
        <w:snapToGrid w:val="0"/>
        <w:spacing w:line="360" w:lineRule="auto"/>
        <w:ind w:firstLineChars="200" w:firstLine="480"/>
        <w:jc w:val="left"/>
        <w:rPr>
          <w:rFonts w:eastAsiaTheme="majorEastAsia"/>
          <w:color w:val="C00000"/>
          <w:sz w:val="24"/>
          <w:lang w:val="x-none"/>
        </w:rPr>
      </w:pPr>
      <w:r w:rsidRPr="008C3C4E">
        <w:rPr>
          <w:rFonts w:eastAsiaTheme="majorEastAsia" w:hint="eastAsia"/>
          <w:sz w:val="24"/>
          <w:szCs w:val="24"/>
          <w:lang w:val="x-none"/>
        </w:rPr>
        <w:t>假设</w:t>
      </w:r>
      <w:r w:rsidR="00AB0E2D" w:rsidRPr="008C3C4E">
        <w:rPr>
          <w:rFonts w:eastAsiaTheme="majorEastAsia" w:hint="eastAsia"/>
          <w:sz w:val="24"/>
          <w:szCs w:val="24"/>
          <w:lang w:val="x-none"/>
        </w:rPr>
        <w:t>样品</w:t>
      </w:r>
      <w:r w:rsidRPr="008C3C4E">
        <w:rPr>
          <w:rFonts w:eastAsiaTheme="majorEastAsia" w:hint="eastAsia"/>
          <w:sz w:val="24"/>
          <w:szCs w:val="24"/>
          <w:lang w:val="x-none"/>
        </w:rPr>
        <w:t>净峰</w:t>
      </w:r>
      <w:r>
        <w:rPr>
          <w:rFonts w:eastAsiaTheme="majorEastAsia" w:hint="eastAsia"/>
          <w:sz w:val="24"/>
          <w:szCs w:val="24"/>
          <w:lang w:val="x-none"/>
        </w:rPr>
        <w:t>面积</w:t>
      </w:r>
      <m:oMath>
        <m:sSub>
          <m:sSubPr>
            <m:ctrlPr>
              <w:rPr>
                <w:rFonts w:ascii="Cambria Math" w:eastAsiaTheme="majorEastAsia" w:hAnsi="Cambria Math"/>
                <w:i/>
                <w:sz w:val="24"/>
                <w:szCs w:val="24"/>
              </w:rPr>
            </m:ctrlPr>
          </m:sSubPr>
          <m:e>
            <m:r>
              <w:rPr>
                <w:rFonts w:ascii="Cambria Math" w:eastAsiaTheme="majorEastAsia" w:hAnsi="Cambria Math"/>
                <w:sz w:val="24"/>
                <w:szCs w:val="24"/>
              </w:rPr>
              <m:t>N</m:t>
            </m:r>
          </m:e>
          <m:sub>
            <m:r>
              <w:rPr>
                <w:rFonts w:ascii="Cambria Math" w:eastAsiaTheme="majorEastAsia" w:hAnsi="Cambria Math"/>
                <w:sz w:val="24"/>
                <w:szCs w:val="24"/>
              </w:rPr>
              <m:t>S</m:t>
            </m:r>
          </m:sub>
        </m:sSub>
        <m:d>
          <m:dPr>
            <m:ctrlPr>
              <w:rPr>
                <w:rFonts w:ascii="Cambria Math" w:eastAsiaTheme="majorEastAsia" w:hAnsi="Cambria Math"/>
                <w:sz w:val="24"/>
                <w:szCs w:val="24"/>
              </w:rPr>
            </m:ctrlPr>
          </m:dPr>
          <m:e>
            <m:r>
              <w:rPr>
                <w:rFonts w:ascii="Cambria Math" w:eastAsiaTheme="majorEastAsia" w:hAnsi="Cambria Math"/>
                <w:sz w:val="24"/>
                <w:szCs w:val="24"/>
              </w:rPr>
              <m:t>E</m:t>
            </m:r>
          </m:e>
        </m:d>
      </m:oMath>
      <w:r w:rsidRPr="008C3C4E">
        <w:rPr>
          <w:rFonts w:eastAsiaTheme="majorEastAsia" w:hint="eastAsia"/>
          <w:sz w:val="24"/>
          <w:szCs w:val="24"/>
        </w:rPr>
        <w:t>和本底净峰</w:t>
      </w:r>
      <w:r>
        <w:rPr>
          <w:rFonts w:eastAsiaTheme="majorEastAsia" w:hint="eastAsia"/>
          <w:sz w:val="24"/>
          <w:szCs w:val="24"/>
        </w:rPr>
        <w:t>面积</w:t>
      </w:r>
      <m:oMath>
        <m:sSub>
          <m:sSubPr>
            <m:ctrlPr>
              <w:rPr>
                <w:rFonts w:ascii="Cambria Math" w:eastAsiaTheme="majorEastAsia" w:hAnsi="Cambria Math"/>
                <w:i/>
                <w:sz w:val="24"/>
                <w:szCs w:val="24"/>
              </w:rPr>
            </m:ctrlPr>
          </m:sSubPr>
          <m:e>
            <m:r>
              <w:rPr>
                <w:rFonts w:ascii="Cambria Math" w:eastAsiaTheme="majorEastAsia" w:hAnsi="Cambria Math"/>
                <w:sz w:val="24"/>
                <w:szCs w:val="24"/>
              </w:rPr>
              <m:t>N</m:t>
            </m:r>
          </m:e>
          <m:sub>
            <m:r>
              <w:rPr>
                <w:rFonts w:ascii="Cambria Math" w:eastAsiaTheme="majorEastAsia" w:hAnsi="Cambria Math"/>
                <w:sz w:val="24"/>
                <w:szCs w:val="24"/>
              </w:rPr>
              <m:t>B</m:t>
            </m:r>
          </m:sub>
        </m:sSub>
        <m:r>
          <m:rPr>
            <m:sty m:val="p"/>
          </m:rPr>
          <w:rPr>
            <w:rFonts w:ascii="Cambria Math" w:eastAsiaTheme="majorEastAsia" w:hAnsi="Cambria Math"/>
            <w:sz w:val="24"/>
            <w:szCs w:val="24"/>
          </w:rPr>
          <m:t>(</m:t>
        </m:r>
        <m:r>
          <w:rPr>
            <w:rFonts w:ascii="Cambria Math" w:eastAsiaTheme="majorEastAsia" w:hAnsi="Cambria Math"/>
            <w:sz w:val="24"/>
            <w:szCs w:val="24"/>
          </w:rPr>
          <m:t>E</m:t>
        </m:r>
        <m:r>
          <m:rPr>
            <m:sty m:val="p"/>
          </m:rPr>
          <w:rPr>
            <w:rFonts w:ascii="Cambria Math" w:eastAsiaTheme="majorEastAsia" w:hAnsi="Cambria Math"/>
            <w:sz w:val="24"/>
            <w:szCs w:val="24"/>
          </w:rPr>
          <m:t>)</m:t>
        </m:r>
      </m:oMath>
      <w:r w:rsidR="00AB0E2D" w:rsidRPr="008C3C4E">
        <w:rPr>
          <w:rFonts w:eastAsiaTheme="majorEastAsia"/>
          <w:sz w:val="24"/>
          <w:szCs w:val="24"/>
          <w:lang w:val="x-none"/>
        </w:rPr>
        <w:t>服从泊松分布</w:t>
      </w:r>
      <w:r w:rsidRPr="008C3C4E">
        <w:rPr>
          <w:rFonts w:eastAsiaTheme="majorEastAsia" w:hint="eastAsia"/>
          <w:sz w:val="24"/>
          <w:szCs w:val="24"/>
          <w:lang w:val="x-none"/>
        </w:rPr>
        <w:t>，则有</w:t>
      </w:r>
      <w:r w:rsidR="00AB0E2D" w:rsidRPr="008C3C4E">
        <w:rPr>
          <w:rFonts w:eastAsiaTheme="majorEastAsia"/>
          <w:sz w:val="24"/>
          <w:lang w:val="x-none"/>
        </w:rPr>
        <w:t>：</w:t>
      </w:r>
    </w:p>
    <w:p w14:paraId="546E7430" w14:textId="692E3142" w:rsidR="00AB0E2D" w:rsidRPr="008C3C4E" w:rsidRDefault="008C3C4E" w:rsidP="00AB0E2D">
      <w:pPr>
        <w:spacing w:line="360" w:lineRule="auto"/>
        <w:jc w:val="center"/>
        <w:rPr>
          <w:rFonts w:eastAsiaTheme="majorEastAsia"/>
          <w:kern w:val="0"/>
          <w:sz w:val="24"/>
          <w:lang w:val="x-none"/>
        </w:rPr>
      </w:pPr>
      <w:r w:rsidRPr="008C3C4E">
        <w:rPr>
          <w:rFonts w:eastAsiaTheme="majorEastAsia"/>
          <w:position w:val="-14"/>
          <w:sz w:val="24"/>
        </w:rPr>
        <w:object w:dxaOrig="2060" w:dyaOrig="420" w14:anchorId="1756B9E9">
          <v:shape id="_x0000_i1044" type="#_x0000_t75" style="width:102.85pt;height:21pt" o:ole="">
            <v:imagedata r:id="rId54" o:title=""/>
          </v:shape>
          <o:OLEObject Type="Embed" ProgID="Equation.DSMT4" ShapeID="_x0000_i1044" DrawAspect="Content" ObjectID="_1793023223" r:id="rId55"/>
        </w:object>
      </w:r>
      <w:r w:rsidRPr="008C3C4E">
        <w:rPr>
          <w:rFonts w:eastAsiaTheme="majorEastAsia" w:hint="eastAsia"/>
          <w:kern w:val="0"/>
          <w:sz w:val="24"/>
          <w:lang w:val="x-none"/>
        </w:rPr>
        <w:t>，</w:t>
      </w:r>
      <w:r w:rsidR="00AB0E2D" w:rsidRPr="008C3C4E">
        <w:rPr>
          <w:rFonts w:eastAsiaTheme="majorEastAsia"/>
          <w:kern w:val="0"/>
          <w:sz w:val="24"/>
          <w:lang w:val="x-none"/>
        </w:rPr>
        <w:t xml:space="preserve"> </w:t>
      </w:r>
      <w:r w:rsidRPr="008C3C4E">
        <w:rPr>
          <w:rFonts w:eastAsiaTheme="majorEastAsia"/>
          <w:position w:val="-14"/>
          <w:sz w:val="24"/>
        </w:rPr>
        <w:object w:dxaOrig="2120" w:dyaOrig="420" w14:anchorId="4826622B">
          <v:shape id="_x0000_i1045" type="#_x0000_t75" style="width:106.7pt;height:21pt" o:ole="">
            <v:imagedata r:id="rId56" o:title=""/>
          </v:shape>
          <o:OLEObject Type="Embed" ProgID="Equation.DSMT4" ShapeID="_x0000_i1045" DrawAspect="Content" ObjectID="_1793023224" r:id="rId57"/>
        </w:object>
      </w:r>
      <w:r w:rsidR="00AB0E2D" w:rsidRPr="008C3C4E">
        <w:rPr>
          <w:rFonts w:eastAsiaTheme="majorEastAsia"/>
          <w:kern w:val="0"/>
          <w:sz w:val="24"/>
          <w:lang w:val="x-none"/>
        </w:rPr>
        <w:t xml:space="preserve">  </w:t>
      </w:r>
    </w:p>
    <w:p w14:paraId="2C6C42AF" w14:textId="1F7D1BCB" w:rsidR="00AB0E2D" w:rsidRPr="008C3C4E" w:rsidRDefault="00AB0E2D" w:rsidP="00AB0E2D">
      <w:pPr>
        <w:widowControl/>
        <w:spacing w:line="360" w:lineRule="auto"/>
        <w:ind w:firstLineChars="200" w:firstLine="480"/>
        <w:jc w:val="left"/>
        <w:rPr>
          <w:rFonts w:eastAsiaTheme="majorEastAsia"/>
          <w:kern w:val="0"/>
          <w:sz w:val="24"/>
          <w:lang w:val="x-none"/>
        </w:rPr>
      </w:pPr>
      <w:r w:rsidRPr="008C3C4E">
        <w:rPr>
          <w:rFonts w:eastAsiaTheme="majorEastAsia"/>
          <w:sz w:val="24"/>
          <w:lang w:val="x-none"/>
        </w:rPr>
        <w:t>一般的，</w:t>
      </w:r>
      <w:r w:rsidRPr="008C3C4E">
        <w:rPr>
          <w:rFonts w:eastAsiaTheme="majorEastAsia"/>
          <w:kern w:val="0"/>
          <w:sz w:val="24"/>
          <w:lang w:val="x-none"/>
        </w:rPr>
        <w:t>定时的不确定度可以忽略，即</w:t>
      </w:r>
      <m:oMath>
        <m:r>
          <w:rPr>
            <w:rFonts w:ascii="Cambria Math" w:eastAsiaTheme="majorEastAsia" w:hAnsi="Cambria Math"/>
            <w:sz w:val="24"/>
            <w:lang w:val="x-none"/>
          </w:rPr>
          <m:t>u</m:t>
        </m:r>
        <m:d>
          <m:dPr>
            <m:ctrlPr>
              <w:rPr>
                <w:rFonts w:ascii="Cambria Math" w:eastAsiaTheme="majorEastAsia" w:hAnsi="Cambria Math"/>
                <w:i/>
                <w:sz w:val="24"/>
                <w:lang w:val="x-none"/>
              </w:rPr>
            </m:ctrlPr>
          </m:dPr>
          <m:e>
            <m:sSub>
              <m:sSubPr>
                <m:ctrlPr>
                  <w:rPr>
                    <w:rFonts w:ascii="Cambria Math" w:eastAsiaTheme="majorEastAsia" w:hAnsi="Cambria Math"/>
                    <w:i/>
                    <w:sz w:val="24"/>
                    <w:lang w:val="x-none"/>
                  </w:rPr>
                </m:ctrlPr>
              </m:sSubPr>
              <m:e>
                <m:r>
                  <w:rPr>
                    <w:rFonts w:ascii="Cambria Math" w:eastAsiaTheme="majorEastAsia" w:hAnsi="Cambria Math"/>
                    <w:sz w:val="24"/>
                    <w:lang w:val="x-none"/>
                  </w:rPr>
                  <m:t>t</m:t>
                </m:r>
              </m:e>
              <m:sub>
                <m:r>
                  <w:rPr>
                    <w:rFonts w:ascii="Cambria Math" w:eastAsiaTheme="majorEastAsia" w:hAnsi="Cambria Math"/>
                    <w:sz w:val="24"/>
                    <w:lang w:val="x-none"/>
                  </w:rPr>
                  <m:t>S</m:t>
                </m:r>
              </m:sub>
            </m:sSub>
          </m:e>
        </m:d>
        <m:r>
          <w:rPr>
            <w:rFonts w:ascii="Cambria Math" w:eastAsiaTheme="majorEastAsia" w:hAnsi="Cambria Math"/>
            <w:sz w:val="24"/>
            <w:lang w:val="x-none"/>
          </w:rPr>
          <m:t>=u</m:t>
        </m:r>
        <m:d>
          <m:dPr>
            <m:ctrlPr>
              <w:rPr>
                <w:rFonts w:ascii="Cambria Math" w:eastAsiaTheme="majorEastAsia" w:hAnsi="Cambria Math"/>
                <w:i/>
                <w:sz w:val="24"/>
                <w:lang w:val="x-none"/>
              </w:rPr>
            </m:ctrlPr>
          </m:dPr>
          <m:e>
            <m:sSub>
              <m:sSubPr>
                <m:ctrlPr>
                  <w:rPr>
                    <w:rFonts w:ascii="Cambria Math" w:eastAsiaTheme="majorEastAsia" w:hAnsi="Cambria Math"/>
                    <w:i/>
                    <w:sz w:val="24"/>
                    <w:lang w:val="x-none"/>
                  </w:rPr>
                </m:ctrlPr>
              </m:sSubPr>
              <m:e>
                <m:r>
                  <w:rPr>
                    <w:rFonts w:ascii="Cambria Math" w:eastAsiaTheme="majorEastAsia" w:hAnsi="Cambria Math"/>
                    <w:sz w:val="24"/>
                    <w:lang w:val="x-none"/>
                  </w:rPr>
                  <m:t>t</m:t>
                </m:r>
              </m:e>
              <m:sub>
                <m:r>
                  <w:rPr>
                    <w:rFonts w:ascii="Cambria Math" w:eastAsiaTheme="majorEastAsia" w:hAnsi="Cambria Math"/>
                    <w:sz w:val="24"/>
                    <w:lang w:val="x-none"/>
                  </w:rPr>
                  <m:t>B</m:t>
                </m:r>
              </m:sub>
            </m:sSub>
          </m:e>
        </m:d>
        <m:r>
          <w:rPr>
            <w:rFonts w:ascii="Cambria Math" w:eastAsiaTheme="majorEastAsia" w:hAnsi="Cambria Math"/>
            <w:sz w:val="24"/>
            <w:lang w:val="x-none"/>
          </w:rPr>
          <m:t>=</m:t>
        </m:r>
        <m:r>
          <m:rPr>
            <m:sty m:val="p"/>
          </m:rPr>
          <w:rPr>
            <w:rFonts w:ascii="Cambria Math" w:eastAsiaTheme="majorEastAsia" w:hAnsi="Cambria Math"/>
            <w:sz w:val="24"/>
            <w:lang w:val="x-none"/>
          </w:rPr>
          <m:t>0</m:t>
        </m:r>
      </m:oMath>
      <w:r w:rsidRPr="008C3C4E">
        <w:rPr>
          <w:rFonts w:eastAsiaTheme="majorEastAsia"/>
          <w:sz w:val="24"/>
          <w:lang w:val="x-none"/>
        </w:rPr>
        <w:t>，</w:t>
      </w:r>
      <w:r w:rsidRPr="008C3C4E">
        <w:rPr>
          <w:rFonts w:eastAsiaTheme="majorEastAsia"/>
          <w:kern w:val="0"/>
          <w:sz w:val="24"/>
          <w:lang w:val="x-none"/>
        </w:rPr>
        <w:t>上式可以简化为：</w:t>
      </w:r>
    </w:p>
    <w:p w14:paraId="2AA4F2BD" w14:textId="77777777" w:rsidR="008C3C4E" w:rsidRDefault="008C3C4E" w:rsidP="008C3C4E">
      <w:pPr>
        <w:snapToGrid w:val="0"/>
        <w:spacing w:line="360" w:lineRule="auto"/>
        <w:jc w:val="center"/>
      </w:pPr>
      <w:r w:rsidRPr="008C3C4E">
        <w:rPr>
          <w:position w:val="-32"/>
        </w:rPr>
        <w:object w:dxaOrig="2860" w:dyaOrig="760" w14:anchorId="7CF111E8">
          <v:shape id="_x0000_i1046" type="#_x0000_t75" style="width:140.15pt;height:36.85pt" o:ole="">
            <v:imagedata r:id="rId58" o:title=""/>
          </v:shape>
          <o:OLEObject Type="Embed" ProgID="Equation.DSMT4" ShapeID="_x0000_i1046" DrawAspect="Content" ObjectID="_1793023225" r:id="rId59"/>
        </w:object>
      </w:r>
    </w:p>
    <w:p w14:paraId="7CA617DC" w14:textId="56E1AC89" w:rsidR="00AB0E2D" w:rsidRPr="008264A6" w:rsidRDefault="00AB0E2D" w:rsidP="00AB0E2D">
      <w:pPr>
        <w:snapToGrid w:val="0"/>
        <w:spacing w:line="360" w:lineRule="auto"/>
        <w:rPr>
          <w:rFonts w:eastAsia="黑体"/>
          <w:sz w:val="24"/>
          <w:szCs w:val="24"/>
        </w:rPr>
      </w:pPr>
      <w:r>
        <w:rPr>
          <w:rFonts w:eastAsia="黑体"/>
          <w:sz w:val="24"/>
          <w:szCs w:val="24"/>
        </w:rPr>
        <w:t>F</w:t>
      </w:r>
      <w:r w:rsidRPr="008264A6">
        <w:rPr>
          <w:rFonts w:eastAsia="黑体"/>
          <w:sz w:val="24"/>
          <w:szCs w:val="24"/>
        </w:rPr>
        <w:t>.3.</w:t>
      </w:r>
      <w:r>
        <w:rPr>
          <w:rFonts w:eastAsia="黑体"/>
          <w:sz w:val="24"/>
          <w:szCs w:val="24"/>
        </w:rPr>
        <w:t>3</w:t>
      </w:r>
      <w:r w:rsidRPr="008264A6">
        <w:rPr>
          <w:rFonts w:eastAsia="黑体"/>
          <w:sz w:val="24"/>
          <w:szCs w:val="24"/>
        </w:rPr>
        <w:t xml:space="preserve"> γ</w:t>
      </w:r>
      <w:r w:rsidRPr="008264A6">
        <w:rPr>
          <w:rFonts w:eastAsia="黑体"/>
          <w:sz w:val="24"/>
          <w:szCs w:val="24"/>
        </w:rPr>
        <w:t>射线发射几率的标准不确定度</w:t>
      </w:r>
    </w:p>
    <w:p w14:paraId="0AEE4138" w14:textId="77777777" w:rsidR="00AB0E2D" w:rsidRDefault="00AB0E2D" w:rsidP="00AB0E2D">
      <w:pPr>
        <w:snapToGrid w:val="0"/>
        <w:spacing w:line="360" w:lineRule="auto"/>
        <w:ind w:firstLineChars="200" w:firstLine="480"/>
        <w:rPr>
          <w:sz w:val="24"/>
          <w:szCs w:val="24"/>
        </w:rPr>
      </w:pPr>
      <w:r w:rsidRPr="007B56EC">
        <w:rPr>
          <w:sz w:val="24"/>
          <w:szCs w:val="24"/>
        </w:rPr>
        <w:t>γ</w:t>
      </w:r>
      <w:r w:rsidRPr="007B56EC">
        <w:rPr>
          <w:sz w:val="24"/>
          <w:szCs w:val="24"/>
        </w:rPr>
        <w:t>射线发射几率</w:t>
      </w:r>
      <w:r>
        <w:rPr>
          <w:sz w:val="24"/>
          <w:szCs w:val="24"/>
        </w:rPr>
        <w:t>的</w:t>
      </w:r>
      <w:r w:rsidRPr="007B56EC">
        <w:rPr>
          <w:sz w:val="24"/>
          <w:szCs w:val="24"/>
        </w:rPr>
        <w:t>标准不确定度</w:t>
      </w:r>
      <w:r w:rsidRPr="003902CD">
        <w:rPr>
          <w:sz w:val="24"/>
          <w:szCs w:val="24"/>
        </w:rPr>
        <w:t>可</w:t>
      </w:r>
      <w:r>
        <w:rPr>
          <w:sz w:val="24"/>
          <w:szCs w:val="24"/>
        </w:rPr>
        <w:t>查询同位素手册得到</w:t>
      </w:r>
      <w:r>
        <w:rPr>
          <w:rFonts w:hint="eastAsia"/>
          <w:sz w:val="24"/>
          <w:szCs w:val="24"/>
        </w:rPr>
        <w:t>。</w:t>
      </w:r>
      <w:r w:rsidRPr="003902CD">
        <w:rPr>
          <w:sz w:val="24"/>
          <w:szCs w:val="24"/>
        </w:rPr>
        <w:t>采用</w:t>
      </w:r>
      <w:r w:rsidRPr="003902CD">
        <w:rPr>
          <w:sz w:val="24"/>
          <w:szCs w:val="24"/>
        </w:rPr>
        <w:t>B</w:t>
      </w:r>
      <w:r>
        <w:rPr>
          <w:sz w:val="24"/>
          <w:szCs w:val="24"/>
        </w:rPr>
        <w:t>类方法评定</w:t>
      </w:r>
      <w:r>
        <w:rPr>
          <w:rFonts w:hint="eastAsia"/>
          <w:sz w:val="24"/>
          <w:szCs w:val="24"/>
        </w:rPr>
        <w:t>，</w:t>
      </w:r>
      <w:r>
        <w:rPr>
          <w:sz w:val="24"/>
          <w:szCs w:val="24"/>
        </w:rPr>
        <w:t>则</w:t>
      </w:r>
      <w:r w:rsidRPr="007B56EC">
        <w:rPr>
          <w:sz w:val="24"/>
          <w:szCs w:val="24"/>
        </w:rPr>
        <w:t>γ</w:t>
      </w:r>
      <w:r w:rsidRPr="007B56EC">
        <w:rPr>
          <w:sz w:val="24"/>
          <w:szCs w:val="24"/>
        </w:rPr>
        <w:t>射线发射几率</w:t>
      </w:r>
      <w:r w:rsidRPr="00C07518">
        <w:rPr>
          <w:rFonts w:hint="eastAsia"/>
          <w:sz w:val="24"/>
          <w:szCs w:val="24"/>
        </w:rPr>
        <w:t>的标准不确定度</w:t>
      </w:r>
      <w:r>
        <w:rPr>
          <w:rFonts w:hint="eastAsia"/>
          <w:sz w:val="24"/>
          <w:szCs w:val="24"/>
        </w:rPr>
        <w:t>为：</w:t>
      </w:r>
    </w:p>
    <w:p w14:paraId="7148C334" w14:textId="7DEA00B9" w:rsidR="00AB0E2D" w:rsidRDefault="00513417" w:rsidP="00AB0E2D">
      <w:pPr>
        <w:snapToGrid w:val="0"/>
        <w:spacing w:line="360" w:lineRule="auto"/>
        <w:jc w:val="center"/>
        <w:rPr>
          <w:rFonts w:eastAsiaTheme="majorEastAsia"/>
          <w:color w:val="000000" w:themeColor="text1"/>
          <w:kern w:val="0"/>
          <w:sz w:val="24"/>
          <w:lang w:val="x-none" w:eastAsia="x-none"/>
        </w:rPr>
      </w:pPr>
      <w:r w:rsidRPr="00A20B9D">
        <w:rPr>
          <w:rFonts w:eastAsiaTheme="majorEastAsia"/>
          <w:color w:val="000000" w:themeColor="text1"/>
          <w:kern w:val="0"/>
          <w:position w:val="-24"/>
          <w:sz w:val="24"/>
          <w:lang w:val="x-none" w:eastAsia="x-none"/>
        </w:rPr>
        <w:object w:dxaOrig="2000" w:dyaOrig="960" w14:anchorId="66D57D21">
          <v:shape id="_x0000_i1047" type="#_x0000_t75" style="width:100.7pt;height:48.85pt" o:ole="">
            <v:imagedata r:id="rId60" o:title=""/>
          </v:shape>
          <o:OLEObject Type="Embed" ProgID="Equation.DSMT4" ShapeID="_x0000_i1047" DrawAspect="Content" ObjectID="_1793023226" r:id="rId61"/>
        </w:object>
      </w:r>
    </w:p>
    <w:p w14:paraId="0F759522" w14:textId="60FE59E0" w:rsidR="00AB0E2D" w:rsidRDefault="00AB0E2D" w:rsidP="00AB0E2D">
      <w:pPr>
        <w:snapToGrid w:val="0"/>
        <w:spacing w:line="360" w:lineRule="auto"/>
        <w:ind w:firstLine="480"/>
        <w:rPr>
          <w:rFonts w:eastAsiaTheme="majorEastAsia"/>
          <w:color w:val="000000" w:themeColor="text1"/>
          <w:kern w:val="0"/>
          <w:sz w:val="24"/>
          <w:lang w:val="x-none"/>
        </w:rPr>
      </w:pPr>
      <w:r>
        <w:rPr>
          <w:rFonts w:eastAsiaTheme="majorEastAsia" w:hint="eastAsia"/>
          <w:color w:val="000000" w:themeColor="text1"/>
          <w:kern w:val="0"/>
          <w:sz w:val="24"/>
          <w:lang w:val="x-none"/>
        </w:rPr>
        <w:t>式</w:t>
      </w:r>
      <w:r>
        <w:rPr>
          <w:rFonts w:eastAsiaTheme="majorEastAsia"/>
          <w:color w:val="000000" w:themeColor="text1"/>
          <w:kern w:val="0"/>
          <w:sz w:val="24"/>
          <w:lang w:val="x-none" w:eastAsia="x-none"/>
        </w:rPr>
        <w:t>中</w:t>
      </w:r>
      <w:r>
        <w:rPr>
          <w:rFonts w:eastAsiaTheme="majorEastAsia" w:hint="eastAsia"/>
          <w:color w:val="000000" w:themeColor="text1"/>
          <w:kern w:val="0"/>
          <w:sz w:val="24"/>
          <w:lang w:val="x-none"/>
        </w:rPr>
        <w:t>：</w:t>
      </w:r>
      <m:oMath>
        <m:r>
          <w:rPr>
            <w:rFonts w:ascii="Cambria Math" w:hAnsi="Cambria Math" w:hint="eastAsia"/>
            <w:sz w:val="24"/>
            <w:szCs w:val="24"/>
          </w:rPr>
          <m:t>u(I</m:t>
        </m:r>
        <m:r>
          <w:rPr>
            <w:rFonts w:ascii="Cambria Math" w:hAnsi="Cambria Math"/>
            <w:sz w:val="24"/>
            <w:szCs w:val="24"/>
          </w:rPr>
          <m:t>)</m:t>
        </m:r>
      </m:oMath>
      <w:r>
        <w:rPr>
          <w:sz w:val="24"/>
          <w:szCs w:val="24"/>
        </w:rPr>
        <w:t>为</w:t>
      </w:r>
      <w:r w:rsidRPr="007B56EC">
        <w:rPr>
          <w:sz w:val="24"/>
          <w:szCs w:val="24"/>
        </w:rPr>
        <w:t>γ</w:t>
      </w:r>
      <w:r w:rsidRPr="007B56EC">
        <w:rPr>
          <w:sz w:val="24"/>
          <w:szCs w:val="24"/>
        </w:rPr>
        <w:t>射线发射几率</w:t>
      </w:r>
      <w:r>
        <w:rPr>
          <w:sz w:val="24"/>
          <w:szCs w:val="24"/>
        </w:rPr>
        <w:t>的</w:t>
      </w:r>
      <w:r w:rsidRPr="007B56EC">
        <w:rPr>
          <w:sz w:val="24"/>
          <w:szCs w:val="24"/>
        </w:rPr>
        <w:t>标准不确定度</w:t>
      </w:r>
      <w:r>
        <w:rPr>
          <w:rFonts w:hint="eastAsia"/>
          <w:sz w:val="24"/>
          <w:szCs w:val="24"/>
        </w:rPr>
        <w:t>；</w:t>
      </w:r>
      <m:oMath>
        <m:sSub>
          <m:sSubPr>
            <m:ctrlPr>
              <w:rPr>
                <w:rFonts w:ascii="Cambria Math" w:hAnsi="Cambria Math"/>
                <w:sz w:val="24"/>
                <w:szCs w:val="24"/>
              </w:rPr>
            </m:ctrlPr>
          </m:sSubPr>
          <m:e>
            <m:r>
              <w:rPr>
                <w:rFonts w:ascii="Cambria Math" w:hAnsi="Cambria Math"/>
                <w:sz w:val="24"/>
                <w:szCs w:val="24"/>
              </w:rPr>
              <m:t>I</m:t>
            </m:r>
          </m:e>
          <m:sub>
            <m:r>
              <w:rPr>
                <w:rFonts w:ascii="Cambria Math" w:hAnsi="Cambria Math"/>
                <w:sz w:val="24"/>
                <w:szCs w:val="24"/>
              </w:rPr>
              <m:t>+</m:t>
            </m:r>
          </m:sub>
        </m:sSub>
      </m:oMath>
      <w:r>
        <w:rPr>
          <w:rFonts w:eastAsiaTheme="majorEastAsia"/>
          <w:color w:val="000000" w:themeColor="text1"/>
          <w:kern w:val="0"/>
          <w:sz w:val="24"/>
          <w:lang w:val="x-none" w:eastAsia="x-none"/>
        </w:rPr>
        <w:t>为</w:t>
      </w:r>
      <w:r w:rsidRPr="007B56EC">
        <w:rPr>
          <w:sz w:val="24"/>
          <w:szCs w:val="24"/>
        </w:rPr>
        <w:t>发射几率</w:t>
      </w:r>
      <w:proofErr w:type="spellStart"/>
      <w:r>
        <w:rPr>
          <w:rFonts w:eastAsiaTheme="majorEastAsia"/>
          <w:color w:val="000000" w:themeColor="text1"/>
          <w:kern w:val="0"/>
          <w:sz w:val="24"/>
          <w:lang w:val="x-none" w:eastAsia="x-none"/>
        </w:rPr>
        <w:t>最大可能值</w:t>
      </w:r>
      <w:proofErr w:type="spellEnd"/>
      <w:r>
        <w:rPr>
          <w:rFonts w:eastAsiaTheme="majorEastAsia" w:hint="eastAsia"/>
          <w:color w:val="000000" w:themeColor="text1"/>
          <w:kern w:val="0"/>
          <w:sz w:val="24"/>
          <w:lang w:val="x-none"/>
        </w:rPr>
        <w:t>，</w:t>
      </w:r>
      <m:oMath>
        <m:sSub>
          <m:sSubPr>
            <m:ctrlPr>
              <w:rPr>
                <w:rFonts w:ascii="Cambria Math" w:eastAsiaTheme="majorEastAsia" w:hAnsi="Cambria Math"/>
                <w:color w:val="000000" w:themeColor="text1"/>
                <w:kern w:val="0"/>
                <w:sz w:val="24"/>
                <w:lang w:val="x-none"/>
              </w:rPr>
            </m:ctrlPr>
          </m:sSubPr>
          <m:e>
            <m:r>
              <w:rPr>
                <w:rFonts w:ascii="Cambria Math" w:eastAsiaTheme="majorEastAsia" w:hAnsi="Cambria Math"/>
                <w:color w:val="000000" w:themeColor="text1"/>
                <w:kern w:val="0"/>
                <w:sz w:val="24"/>
                <w:lang w:val="x-none"/>
              </w:rPr>
              <m:t>I</m:t>
            </m:r>
          </m:e>
          <m:sub>
            <m:r>
              <w:rPr>
                <w:rFonts w:ascii="Cambria Math" w:eastAsiaTheme="majorEastAsia" w:hAnsi="Cambria Math"/>
                <w:color w:val="000000" w:themeColor="text1"/>
                <w:kern w:val="0"/>
                <w:sz w:val="24"/>
                <w:lang w:val="x-none"/>
              </w:rPr>
              <m:t>-</m:t>
            </m:r>
          </m:sub>
        </m:sSub>
      </m:oMath>
      <w:r w:rsidRPr="007B56EC">
        <w:rPr>
          <w:sz w:val="24"/>
          <w:szCs w:val="24"/>
        </w:rPr>
        <w:t>发射几率</w:t>
      </w:r>
      <w:proofErr w:type="spellStart"/>
      <w:r>
        <w:rPr>
          <w:rFonts w:eastAsiaTheme="majorEastAsia"/>
          <w:color w:val="000000" w:themeColor="text1"/>
          <w:kern w:val="0"/>
          <w:sz w:val="24"/>
          <w:lang w:val="x-none" w:eastAsia="x-none"/>
        </w:rPr>
        <w:t>最</w:t>
      </w:r>
      <w:r>
        <w:rPr>
          <w:rFonts w:eastAsiaTheme="majorEastAsia" w:hint="eastAsia"/>
          <w:color w:val="000000" w:themeColor="text1"/>
          <w:kern w:val="0"/>
          <w:sz w:val="24"/>
          <w:lang w:val="x-none"/>
        </w:rPr>
        <w:t>小</w:t>
      </w:r>
      <w:r>
        <w:rPr>
          <w:rFonts w:eastAsiaTheme="majorEastAsia"/>
          <w:color w:val="000000" w:themeColor="text1"/>
          <w:kern w:val="0"/>
          <w:sz w:val="24"/>
          <w:lang w:val="x-none" w:eastAsia="x-none"/>
        </w:rPr>
        <w:t>可能值</w:t>
      </w:r>
      <w:proofErr w:type="spellEnd"/>
      <w:r>
        <w:rPr>
          <w:rFonts w:eastAsiaTheme="majorEastAsia" w:hint="eastAsia"/>
          <w:color w:val="000000" w:themeColor="text1"/>
          <w:kern w:val="0"/>
          <w:sz w:val="24"/>
          <w:lang w:val="x-none"/>
        </w:rPr>
        <w:t>；</w:t>
      </w:r>
      <w:proofErr w:type="spellStart"/>
      <w:r w:rsidRPr="00C07518">
        <w:rPr>
          <w:rFonts w:eastAsiaTheme="majorEastAsia" w:hint="eastAsia"/>
          <w:i/>
          <w:color w:val="000000" w:themeColor="text1"/>
          <w:kern w:val="0"/>
          <w:sz w:val="24"/>
          <w:lang w:val="x-none"/>
        </w:rPr>
        <w:t>k</w:t>
      </w:r>
      <w:r>
        <w:rPr>
          <w:rFonts w:eastAsiaTheme="majorEastAsia"/>
          <w:color w:val="000000" w:themeColor="text1"/>
          <w:kern w:val="0"/>
          <w:sz w:val="24"/>
          <w:lang w:val="x-none"/>
        </w:rPr>
        <w:t>为包含因子</w:t>
      </w:r>
      <w:r>
        <w:rPr>
          <w:rFonts w:eastAsiaTheme="majorEastAsia" w:hint="eastAsia"/>
          <w:color w:val="000000" w:themeColor="text1"/>
          <w:kern w:val="0"/>
          <w:sz w:val="24"/>
          <w:lang w:val="x-none"/>
        </w:rPr>
        <w:t>，</w:t>
      </w:r>
      <w:r>
        <w:rPr>
          <w:rFonts w:eastAsiaTheme="majorEastAsia"/>
          <w:color w:val="000000" w:themeColor="text1"/>
          <w:kern w:val="0"/>
          <w:sz w:val="24"/>
          <w:lang w:val="x-none"/>
        </w:rPr>
        <w:t>假设</w:t>
      </w:r>
      <w:r w:rsidRPr="00FC5713">
        <w:rPr>
          <w:rFonts w:eastAsiaTheme="majorEastAsia" w:hint="eastAsia"/>
          <w:i/>
          <w:color w:val="000000" w:themeColor="text1"/>
          <w:kern w:val="0"/>
          <w:sz w:val="24"/>
          <w:lang w:val="x-none"/>
        </w:rPr>
        <w:t>I</w:t>
      </w:r>
      <w:r>
        <w:rPr>
          <w:rFonts w:eastAsiaTheme="majorEastAsia" w:hint="eastAsia"/>
          <w:color w:val="000000" w:themeColor="text1"/>
          <w:kern w:val="0"/>
          <w:sz w:val="24"/>
          <w:lang w:val="x-none"/>
        </w:rPr>
        <w:t>在取值区间内</w:t>
      </w:r>
      <w:r>
        <w:rPr>
          <w:rFonts w:eastAsiaTheme="majorEastAsia"/>
          <w:color w:val="000000" w:themeColor="text1"/>
          <w:kern w:val="0"/>
          <w:sz w:val="24"/>
          <w:lang w:val="x-none"/>
        </w:rPr>
        <w:t>为均匀分布</w:t>
      </w:r>
      <w:r>
        <w:rPr>
          <w:rFonts w:eastAsiaTheme="majorEastAsia" w:hint="eastAsia"/>
          <w:color w:val="000000" w:themeColor="text1"/>
          <w:kern w:val="0"/>
          <w:sz w:val="24"/>
          <w:lang w:val="x-none"/>
        </w:rPr>
        <w:t>，</w:t>
      </w:r>
      <w:r>
        <w:rPr>
          <w:rFonts w:eastAsiaTheme="majorEastAsia"/>
          <w:color w:val="000000" w:themeColor="text1"/>
          <w:kern w:val="0"/>
          <w:sz w:val="24"/>
          <w:lang w:val="x-none"/>
        </w:rPr>
        <w:t>则</w:t>
      </w:r>
      <w:r w:rsidRPr="003D4A25">
        <w:rPr>
          <w:rFonts w:eastAsiaTheme="majorEastAsia"/>
          <w:i/>
          <w:color w:val="000000" w:themeColor="text1"/>
          <w:kern w:val="0"/>
          <w:sz w:val="24"/>
          <w:lang w:val="x-none"/>
        </w:rPr>
        <w:t>k</w:t>
      </w:r>
      <w:r>
        <w:rPr>
          <w:rFonts w:eastAsiaTheme="majorEastAsia"/>
          <w:color w:val="000000" w:themeColor="text1"/>
          <w:kern w:val="0"/>
          <w:sz w:val="24"/>
          <w:lang w:val="x-none"/>
        </w:rPr>
        <w:t>取值</w:t>
      </w:r>
      <w:r>
        <w:rPr>
          <w:rFonts w:eastAsiaTheme="majorEastAsia" w:hint="eastAsia"/>
          <w:color w:val="000000" w:themeColor="text1"/>
          <w:kern w:val="0"/>
          <w:sz w:val="24"/>
          <w:lang w:val="x-none"/>
        </w:rPr>
        <w:t>为</w:t>
      </w:r>
      <w:proofErr w:type="spellEnd"/>
      <m:oMath>
        <m:rad>
          <m:radPr>
            <m:degHide m:val="1"/>
            <m:ctrlPr>
              <w:rPr>
                <w:rFonts w:ascii="Cambria Math" w:eastAsiaTheme="majorEastAsia" w:hAnsi="Cambria Math"/>
                <w:color w:val="000000" w:themeColor="text1"/>
                <w:kern w:val="0"/>
                <w:sz w:val="24"/>
                <w:lang w:val="x-none"/>
              </w:rPr>
            </m:ctrlPr>
          </m:radPr>
          <m:deg/>
          <m:e>
            <m:r>
              <w:rPr>
                <w:rFonts w:ascii="Cambria Math" w:eastAsiaTheme="majorEastAsia" w:hAnsi="Cambria Math"/>
                <w:color w:val="000000" w:themeColor="text1"/>
                <w:kern w:val="0"/>
                <w:sz w:val="24"/>
                <w:lang w:val="x-none"/>
              </w:rPr>
              <m:t>3</m:t>
            </m:r>
          </m:e>
        </m:rad>
      </m:oMath>
      <w:r>
        <w:rPr>
          <w:rFonts w:eastAsiaTheme="majorEastAsia" w:hint="eastAsia"/>
          <w:color w:val="000000" w:themeColor="text1"/>
          <w:kern w:val="0"/>
          <w:sz w:val="24"/>
          <w:lang w:val="x-none"/>
        </w:rPr>
        <w:t>。</w:t>
      </w:r>
    </w:p>
    <w:p w14:paraId="2CE6FAEA" w14:textId="77777777" w:rsidR="00AB0E2D" w:rsidRPr="008264A6" w:rsidRDefault="00AB0E2D" w:rsidP="00AB0E2D">
      <w:pPr>
        <w:snapToGrid w:val="0"/>
        <w:spacing w:line="360" w:lineRule="auto"/>
        <w:rPr>
          <w:rFonts w:eastAsia="黑体"/>
          <w:sz w:val="24"/>
          <w:szCs w:val="24"/>
        </w:rPr>
      </w:pPr>
      <w:r>
        <w:rPr>
          <w:rFonts w:eastAsia="黑体"/>
          <w:sz w:val="24"/>
          <w:szCs w:val="24"/>
        </w:rPr>
        <w:t>F.3.4</w:t>
      </w:r>
      <w:r w:rsidRPr="008264A6">
        <w:rPr>
          <w:rFonts w:eastAsia="黑体"/>
          <w:sz w:val="24"/>
          <w:szCs w:val="24"/>
        </w:rPr>
        <w:t xml:space="preserve"> </w:t>
      </w:r>
      <w:r w:rsidRPr="008264A6">
        <w:rPr>
          <w:rFonts w:eastAsia="黑体"/>
          <w:sz w:val="24"/>
          <w:szCs w:val="24"/>
        </w:rPr>
        <w:t>刻度源</w:t>
      </w:r>
      <w:r>
        <w:rPr>
          <w:rFonts w:eastAsia="黑体" w:hint="eastAsia"/>
          <w:sz w:val="24"/>
          <w:szCs w:val="24"/>
        </w:rPr>
        <w:t>效率</w:t>
      </w:r>
      <w:r w:rsidRPr="008264A6">
        <w:rPr>
          <w:rFonts w:eastAsia="黑体"/>
          <w:sz w:val="24"/>
          <w:szCs w:val="24"/>
        </w:rPr>
        <w:t>的标准不确定度</w:t>
      </w:r>
    </w:p>
    <w:p w14:paraId="3434BA60" w14:textId="77777777" w:rsidR="00AB0E2D" w:rsidRPr="003902CD" w:rsidRDefault="00AB0E2D" w:rsidP="00AB0E2D">
      <w:pPr>
        <w:adjustRightInd w:val="0"/>
        <w:snapToGrid w:val="0"/>
        <w:spacing w:line="360" w:lineRule="auto"/>
        <w:ind w:firstLine="549"/>
        <w:rPr>
          <w:sz w:val="24"/>
          <w:szCs w:val="24"/>
        </w:rPr>
      </w:pPr>
      <w:r w:rsidRPr="007B56EC">
        <w:rPr>
          <w:rFonts w:hint="eastAsia"/>
          <w:sz w:val="24"/>
          <w:szCs w:val="24"/>
        </w:rPr>
        <w:t>刻度源</w:t>
      </w:r>
      <w:r>
        <w:rPr>
          <w:rFonts w:hint="eastAsia"/>
          <w:sz w:val="24"/>
          <w:szCs w:val="24"/>
        </w:rPr>
        <w:t>效率</w:t>
      </w:r>
      <w:r w:rsidRPr="007B56EC">
        <w:rPr>
          <w:rFonts w:hint="eastAsia"/>
          <w:sz w:val="24"/>
          <w:szCs w:val="24"/>
        </w:rPr>
        <w:t>的标准不确定度</w:t>
      </w:r>
      <w:r w:rsidRPr="003902CD">
        <w:rPr>
          <w:sz w:val="24"/>
          <w:szCs w:val="24"/>
        </w:rPr>
        <w:t>可根据</w:t>
      </w:r>
      <w:r>
        <w:rPr>
          <w:rFonts w:hint="eastAsia"/>
          <w:sz w:val="24"/>
          <w:szCs w:val="24"/>
        </w:rPr>
        <w:t>溯源</w:t>
      </w:r>
      <w:r w:rsidRPr="003902CD">
        <w:rPr>
          <w:sz w:val="24"/>
          <w:szCs w:val="24"/>
        </w:rPr>
        <w:t>证书给出的不确定度值评定</w:t>
      </w:r>
      <w:r>
        <w:rPr>
          <w:rFonts w:hint="eastAsia"/>
          <w:sz w:val="24"/>
          <w:szCs w:val="24"/>
        </w:rPr>
        <w:t>，</w:t>
      </w:r>
      <w:r w:rsidRPr="003902CD">
        <w:rPr>
          <w:sz w:val="24"/>
          <w:szCs w:val="24"/>
        </w:rPr>
        <w:t>采用</w:t>
      </w:r>
      <w:r w:rsidRPr="003902CD">
        <w:rPr>
          <w:sz w:val="24"/>
          <w:szCs w:val="24"/>
        </w:rPr>
        <w:t>B</w:t>
      </w:r>
      <w:r>
        <w:rPr>
          <w:sz w:val="24"/>
          <w:szCs w:val="24"/>
        </w:rPr>
        <w:t>类方法评定</w:t>
      </w:r>
      <w:r>
        <w:rPr>
          <w:rFonts w:hint="eastAsia"/>
          <w:sz w:val="24"/>
          <w:szCs w:val="24"/>
        </w:rPr>
        <w:t>，</w:t>
      </w:r>
      <w:r>
        <w:rPr>
          <w:sz w:val="24"/>
          <w:szCs w:val="24"/>
        </w:rPr>
        <w:t>则</w:t>
      </w:r>
      <w:r w:rsidRPr="00C07518">
        <w:rPr>
          <w:rFonts w:hint="eastAsia"/>
          <w:sz w:val="24"/>
          <w:szCs w:val="24"/>
        </w:rPr>
        <w:t>刻度源活度的标准不确定度</w:t>
      </w:r>
      <w:r>
        <w:rPr>
          <w:rFonts w:hint="eastAsia"/>
          <w:sz w:val="24"/>
          <w:szCs w:val="24"/>
        </w:rPr>
        <w:t>为：</w:t>
      </w:r>
    </w:p>
    <w:p w14:paraId="65DEC6C5" w14:textId="41495E29" w:rsidR="00AB0E2D" w:rsidRDefault="00513417" w:rsidP="00AB0E2D">
      <w:pPr>
        <w:snapToGrid w:val="0"/>
        <w:spacing w:line="360" w:lineRule="auto"/>
        <w:jc w:val="center"/>
        <w:rPr>
          <w:rFonts w:eastAsiaTheme="majorEastAsia"/>
          <w:color w:val="000000" w:themeColor="text1"/>
          <w:kern w:val="0"/>
          <w:sz w:val="24"/>
          <w:lang w:val="x-none" w:eastAsia="x-none"/>
        </w:rPr>
      </w:pPr>
      <w:r w:rsidRPr="00A20B9D">
        <w:rPr>
          <w:rFonts w:eastAsiaTheme="majorEastAsia"/>
          <w:color w:val="000000" w:themeColor="text1"/>
          <w:kern w:val="0"/>
          <w:position w:val="-24"/>
          <w:sz w:val="24"/>
          <w:lang w:val="x-none" w:eastAsia="x-none"/>
        </w:rPr>
        <w:object w:dxaOrig="2020" w:dyaOrig="660" w14:anchorId="272E56D9">
          <v:shape id="_x0000_i1048" type="#_x0000_t75" style="width:101.15pt;height:33pt" o:ole="">
            <v:imagedata r:id="rId62" o:title=""/>
          </v:shape>
          <o:OLEObject Type="Embed" ProgID="Equation.DSMT4" ShapeID="_x0000_i1048" DrawAspect="Content" ObjectID="_1793023227" r:id="rId63"/>
        </w:object>
      </w:r>
    </w:p>
    <w:p w14:paraId="2E7C61DD" w14:textId="77777777" w:rsidR="00AB0E2D" w:rsidRDefault="00AB0E2D" w:rsidP="00AB0E2D">
      <w:pPr>
        <w:snapToGrid w:val="0"/>
        <w:spacing w:line="360" w:lineRule="auto"/>
        <w:ind w:firstLineChars="200" w:firstLine="480"/>
        <w:rPr>
          <w:rFonts w:eastAsiaTheme="majorEastAsia"/>
          <w:color w:val="000000" w:themeColor="text1"/>
          <w:kern w:val="0"/>
          <w:sz w:val="24"/>
          <w:lang w:val="x-none"/>
        </w:rPr>
      </w:pPr>
      <w:r>
        <w:rPr>
          <w:rFonts w:eastAsiaTheme="majorEastAsia" w:hint="eastAsia"/>
          <w:color w:val="000000" w:themeColor="text1"/>
          <w:kern w:val="0"/>
          <w:sz w:val="24"/>
          <w:lang w:val="x-none"/>
        </w:rPr>
        <w:t>式中：</w:t>
      </w:r>
      <w:r w:rsidRPr="00FB327D">
        <w:rPr>
          <w:position w:val="-10"/>
        </w:rPr>
        <w:object w:dxaOrig="499" w:dyaOrig="320" w14:anchorId="37C67FF9">
          <v:shape id="_x0000_i1049" type="#_x0000_t75" style="width:24.85pt;height:15.85pt" o:ole="">
            <v:imagedata r:id="rId64" o:title=""/>
          </v:shape>
          <o:OLEObject Type="Embed" ProgID="Equation.DSMT4" ShapeID="_x0000_i1049" DrawAspect="Content" ObjectID="_1793023228" r:id="rId65"/>
        </w:object>
      </w:r>
      <w:r>
        <w:rPr>
          <w:rFonts w:eastAsiaTheme="majorEastAsia"/>
          <w:color w:val="000000" w:themeColor="text1"/>
          <w:kern w:val="0"/>
          <w:sz w:val="24"/>
          <w:lang w:val="x-none"/>
        </w:rPr>
        <w:t>为</w:t>
      </w:r>
      <w:r w:rsidRPr="00C07518">
        <w:rPr>
          <w:rFonts w:hint="eastAsia"/>
          <w:sz w:val="24"/>
          <w:szCs w:val="24"/>
        </w:rPr>
        <w:t>刻度源活度的标准不确定度</w:t>
      </w:r>
      <w:r>
        <w:rPr>
          <w:rFonts w:hint="eastAsia"/>
          <w:sz w:val="24"/>
          <w:szCs w:val="24"/>
        </w:rPr>
        <w:t>；</w:t>
      </w:r>
      <w:r w:rsidRPr="00FB327D">
        <w:rPr>
          <w:position w:val="-10"/>
        </w:rPr>
        <w:object w:dxaOrig="560" w:dyaOrig="320" w14:anchorId="552855B0">
          <v:shape id="_x0000_i1050" type="#_x0000_t75" style="width:27.85pt;height:15.85pt" o:ole="">
            <v:imagedata r:id="rId66" o:title=""/>
          </v:shape>
          <o:OLEObject Type="Embed" ProgID="Equation.DSMT4" ShapeID="_x0000_i1050" DrawAspect="Content" ObjectID="_1793023229" r:id="rId67"/>
        </w:object>
      </w:r>
      <w:r>
        <w:rPr>
          <w:rFonts w:eastAsiaTheme="majorEastAsia" w:hint="eastAsia"/>
          <w:color w:val="000000" w:themeColor="text1"/>
          <w:kern w:val="0"/>
          <w:sz w:val="24"/>
          <w:lang w:val="x-none"/>
        </w:rPr>
        <w:t>为刻度源活度的扩展不确定度；</w:t>
      </w:r>
      <w:proofErr w:type="spellStart"/>
      <w:r w:rsidRPr="00C07518">
        <w:rPr>
          <w:rFonts w:eastAsiaTheme="majorEastAsia" w:hint="eastAsia"/>
          <w:i/>
          <w:color w:val="000000" w:themeColor="text1"/>
          <w:kern w:val="0"/>
          <w:sz w:val="24"/>
          <w:lang w:val="x-none"/>
        </w:rPr>
        <w:t>k</w:t>
      </w:r>
      <w:r>
        <w:rPr>
          <w:rFonts w:eastAsiaTheme="majorEastAsia"/>
          <w:color w:val="000000" w:themeColor="text1"/>
          <w:kern w:val="0"/>
          <w:sz w:val="24"/>
          <w:lang w:val="x-none"/>
        </w:rPr>
        <w:t>为包含因子</w:t>
      </w:r>
      <w:r>
        <w:rPr>
          <w:rFonts w:eastAsiaTheme="majorEastAsia" w:hint="eastAsia"/>
          <w:color w:val="000000" w:themeColor="text1"/>
          <w:kern w:val="0"/>
          <w:sz w:val="24"/>
          <w:lang w:val="x-none"/>
        </w:rPr>
        <w:t>，通常取值为</w:t>
      </w:r>
      <w:proofErr w:type="spellEnd"/>
      <w:r>
        <w:rPr>
          <w:rFonts w:eastAsiaTheme="majorEastAsia" w:hint="eastAsia"/>
          <w:color w:val="000000" w:themeColor="text1"/>
          <w:kern w:val="0"/>
          <w:sz w:val="24"/>
          <w:lang w:val="x-none"/>
        </w:rPr>
        <w:t>2</w:t>
      </w:r>
      <w:r>
        <w:rPr>
          <w:rFonts w:eastAsiaTheme="majorEastAsia" w:hint="eastAsia"/>
          <w:color w:val="000000" w:themeColor="text1"/>
          <w:kern w:val="0"/>
          <w:sz w:val="24"/>
          <w:lang w:val="x-none"/>
        </w:rPr>
        <w:t>。</w:t>
      </w:r>
    </w:p>
    <w:p w14:paraId="2DB03833" w14:textId="1E13EA1E" w:rsidR="00564430" w:rsidRPr="00513417" w:rsidRDefault="00564430" w:rsidP="00564430">
      <w:pPr>
        <w:snapToGrid w:val="0"/>
        <w:spacing w:line="360" w:lineRule="auto"/>
        <w:rPr>
          <w:rFonts w:eastAsia="黑体"/>
          <w:sz w:val="24"/>
          <w:szCs w:val="24"/>
        </w:rPr>
      </w:pPr>
      <w:r w:rsidRPr="00513417">
        <w:rPr>
          <w:rFonts w:eastAsia="黑体" w:hint="eastAsia"/>
          <w:sz w:val="24"/>
          <w:szCs w:val="24"/>
        </w:rPr>
        <w:t xml:space="preserve">F3.5 </w:t>
      </w:r>
      <w:r w:rsidRPr="00513417">
        <w:rPr>
          <w:rFonts w:eastAsia="黑体" w:hint="eastAsia"/>
          <w:sz w:val="24"/>
          <w:szCs w:val="24"/>
        </w:rPr>
        <w:t>自吸收修正因子的不确定度</w:t>
      </w:r>
    </w:p>
    <w:p w14:paraId="1D72DFC5" w14:textId="32A4509E" w:rsidR="00564430" w:rsidRDefault="009660C4" w:rsidP="009660C4">
      <w:pPr>
        <w:snapToGrid w:val="0"/>
        <w:spacing w:line="360" w:lineRule="auto"/>
        <w:ind w:firstLineChars="200" w:firstLine="480"/>
        <w:rPr>
          <w:rFonts w:eastAsiaTheme="majorEastAsia"/>
          <w:color w:val="000000" w:themeColor="text1"/>
          <w:kern w:val="0"/>
          <w:sz w:val="24"/>
          <w:lang w:val="x-none"/>
        </w:rPr>
      </w:pPr>
      <w:r>
        <w:rPr>
          <w:rFonts w:eastAsiaTheme="minorEastAsia" w:hint="eastAsia"/>
          <w:bCs/>
          <w:sz w:val="24"/>
          <w:szCs w:val="28"/>
        </w:rPr>
        <w:t>半经验</w:t>
      </w:r>
      <w:r w:rsidRPr="008264A6">
        <w:rPr>
          <w:rFonts w:eastAsiaTheme="minorEastAsia"/>
          <w:bCs/>
          <w:sz w:val="24"/>
          <w:szCs w:val="28"/>
        </w:rPr>
        <w:t>方法</w:t>
      </w:r>
      <w:r>
        <w:rPr>
          <w:rFonts w:eastAsiaTheme="minorEastAsia" w:hint="eastAsia"/>
          <w:bCs/>
          <w:sz w:val="24"/>
          <w:szCs w:val="28"/>
        </w:rPr>
        <w:t>得到的自吸收修正因子如下：</w:t>
      </w:r>
    </w:p>
    <w:p w14:paraId="0D1F5EA1" w14:textId="2B7E6454" w:rsidR="00564430" w:rsidRDefault="009660C4" w:rsidP="009660C4">
      <w:pPr>
        <w:snapToGrid w:val="0"/>
        <w:spacing w:line="360" w:lineRule="auto"/>
        <w:jc w:val="center"/>
        <w:rPr>
          <w:rFonts w:eastAsiaTheme="minorEastAsia"/>
        </w:rPr>
      </w:pPr>
      <w:r w:rsidRPr="009660C4">
        <w:rPr>
          <w:rFonts w:eastAsiaTheme="minorEastAsia"/>
          <w:position w:val="-28"/>
        </w:rPr>
        <w:object w:dxaOrig="2400" w:dyaOrig="660" w14:anchorId="43499588">
          <v:shape id="_x0000_i1051" type="#_x0000_t75" style="width:120pt;height:33pt" o:ole="">
            <v:imagedata r:id="rId68" o:title=""/>
          </v:shape>
          <o:OLEObject Type="Embed" ProgID="Equation.DSMT4" ShapeID="_x0000_i1051" DrawAspect="Content" ObjectID="_1793023230" r:id="rId69"/>
        </w:object>
      </w:r>
    </w:p>
    <w:p w14:paraId="21DD1A59" w14:textId="225FA0A7" w:rsidR="009660C4" w:rsidRDefault="009660C4" w:rsidP="009660C4">
      <w:pPr>
        <w:snapToGrid w:val="0"/>
        <w:spacing w:line="360" w:lineRule="auto"/>
        <w:ind w:firstLineChars="200" w:firstLine="480"/>
        <w:rPr>
          <w:rFonts w:eastAsiaTheme="minorEastAsia"/>
          <w:sz w:val="24"/>
          <w:szCs w:val="24"/>
        </w:rPr>
      </w:pPr>
      <w:r w:rsidRPr="009660C4">
        <w:rPr>
          <w:rFonts w:eastAsiaTheme="majorEastAsia"/>
          <w:kern w:val="0"/>
          <w:sz w:val="24"/>
          <w:szCs w:val="24"/>
          <w:lang w:val="x-none"/>
        </w:rPr>
        <w:t>根据不确定传播率</w:t>
      </w:r>
      <w:r w:rsidRPr="009660C4">
        <w:rPr>
          <w:rFonts w:eastAsiaTheme="majorEastAsia" w:hint="eastAsia"/>
          <w:kern w:val="0"/>
          <w:sz w:val="24"/>
          <w:szCs w:val="24"/>
          <w:lang w:val="x-none"/>
        </w:rPr>
        <w:t>，</w:t>
      </w:r>
      <w:r w:rsidRPr="009660C4">
        <w:rPr>
          <w:rFonts w:eastAsiaTheme="minorEastAsia" w:hint="eastAsia"/>
          <w:sz w:val="24"/>
          <w:szCs w:val="24"/>
        </w:rPr>
        <w:t>可以得到自吸收修正因子的标准不确定度为</w:t>
      </w:r>
      <w:r>
        <w:rPr>
          <w:rFonts w:eastAsiaTheme="minorEastAsia" w:hint="eastAsia"/>
          <w:sz w:val="24"/>
          <w:szCs w:val="24"/>
        </w:rPr>
        <w:t>：</w:t>
      </w:r>
    </w:p>
    <w:p w14:paraId="0F702B74" w14:textId="2789FA07" w:rsidR="009660C4" w:rsidRDefault="00E96547" w:rsidP="009660C4">
      <w:pPr>
        <w:snapToGrid w:val="0"/>
        <w:spacing w:line="360" w:lineRule="auto"/>
        <w:jc w:val="center"/>
        <w:rPr>
          <w:rFonts w:eastAsiaTheme="minorEastAsia"/>
          <w:sz w:val="24"/>
          <w:szCs w:val="24"/>
        </w:rPr>
      </w:pPr>
      <w:r w:rsidRPr="009660C4">
        <w:rPr>
          <w:rFonts w:eastAsiaTheme="minorEastAsia" w:hint="eastAsia"/>
          <w:position w:val="-30"/>
          <w:sz w:val="24"/>
          <w:szCs w:val="24"/>
        </w:rPr>
        <w:object w:dxaOrig="5240" w:dyaOrig="800" w14:anchorId="04B6C6DD">
          <v:shape id="_x0000_i1052" type="#_x0000_t75" style="width:262.7pt;height:39.85pt" o:ole="">
            <v:imagedata r:id="rId70" o:title=""/>
          </v:shape>
          <o:OLEObject Type="Embed" ProgID="Equation.DSMT4" ShapeID="_x0000_i1052" DrawAspect="Content" ObjectID="_1793023231" r:id="rId71"/>
        </w:object>
      </w:r>
    </w:p>
    <w:p w14:paraId="5DCF8324" w14:textId="13700723" w:rsidR="00564430" w:rsidRPr="00F275B1" w:rsidRDefault="00564430" w:rsidP="00564430">
      <w:pPr>
        <w:snapToGrid w:val="0"/>
        <w:spacing w:line="360" w:lineRule="auto"/>
        <w:rPr>
          <w:rFonts w:eastAsia="黑体"/>
          <w:sz w:val="24"/>
          <w:szCs w:val="24"/>
        </w:rPr>
      </w:pPr>
      <w:r w:rsidRPr="00F275B1">
        <w:rPr>
          <w:rFonts w:eastAsia="黑体" w:hint="eastAsia"/>
          <w:sz w:val="24"/>
          <w:szCs w:val="24"/>
        </w:rPr>
        <w:t xml:space="preserve">F3.6 </w:t>
      </w:r>
      <w:r w:rsidRPr="00F275B1">
        <w:rPr>
          <w:rFonts w:eastAsia="黑体" w:hint="eastAsia"/>
          <w:sz w:val="24"/>
          <w:szCs w:val="24"/>
        </w:rPr>
        <w:t>符合相加修正因子的不确定度</w:t>
      </w:r>
    </w:p>
    <w:p w14:paraId="705D810E" w14:textId="61D81B01" w:rsidR="00DE2E3D" w:rsidRPr="00F275B1" w:rsidRDefault="00F275B1" w:rsidP="00F275B1">
      <w:pPr>
        <w:snapToGrid w:val="0"/>
        <w:spacing w:line="360" w:lineRule="auto"/>
        <w:ind w:firstLineChars="200" w:firstLine="480"/>
        <w:rPr>
          <w:rFonts w:eastAsiaTheme="majorEastAsia"/>
          <w:color w:val="000000" w:themeColor="text1"/>
          <w:kern w:val="0"/>
          <w:sz w:val="24"/>
          <w:szCs w:val="24"/>
          <w:lang w:val="x-none"/>
        </w:rPr>
      </w:pPr>
      <w:r w:rsidRPr="00F275B1">
        <w:rPr>
          <w:rFonts w:eastAsiaTheme="majorEastAsia"/>
          <w:color w:val="000000" w:themeColor="text1"/>
          <w:kern w:val="0"/>
          <w:sz w:val="24"/>
          <w:szCs w:val="24"/>
          <w:lang w:val="x-none"/>
        </w:rPr>
        <w:t>符合相加修正因子的不确定度包括来自效率不确定性的贡献，以及来自</w:t>
      </w:r>
      <w:proofErr w:type="gramStart"/>
      <w:r w:rsidRPr="00F275B1">
        <w:rPr>
          <w:rFonts w:eastAsiaTheme="majorEastAsia"/>
          <w:color w:val="000000" w:themeColor="text1"/>
          <w:kern w:val="0"/>
          <w:sz w:val="24"/>
          <w:szCs w:val="24"/>
          <w:lang w:val="x-none"/>
        </w:rPr>
        <w:t>衰变纲图参数</w:t>
      </w:r>
      <w:proofErr w:type="gramEnd"/>
      <w:r w:rsidRPr="00F275B1">
        <w:rPr>
          <w:rFonts w:eastAsiaTheme="majorEastAsia"/>
          <w:color w:val="000000" w:themeColor="text1"/>
          <w:kern w:val="0"/>
          <w:sz w:val="24"/>
          <w:szCs w:val="24"/>
          <w:lang w:val="x-none"/>
        </w:rPr>
        <w:t>不确定度的贡献。在一般情况下，后者只能通过</w:t>
      </w:r>
      <w:r w:rsidRPr="00F275B1">
        <w:rPr>
          <w:rFonts w:eastAsiaTheme="majorEastAsia"/>
          <w:color w:val="000000" w:themeColor="text1"/>
          <w:kern w:val="0"/>
          <w:sz w:val="24"/>
          <w:szCs w:val="24"/>
          <w:lang w:val="x-none"/>
        </w:rPr>
        <w:t xml:space="preserve">Monte </w:t>
      </w:r>
      <w:proofErr w:type="spellStart"/>
      <w:r w:rsidRPr="00F275B1">
        <w:rPr>
          <w:rFonts w:eastAsiaTheme="majorEastAsia"/>
          <w:color w:val="000000" w:themeColor="text1"/>
          <w:kern w:val="0"/>
          <w:sz w:val="24"/>
          <w:szCs w:val="24"/>
          <w:lang w:val="x-none"/>
        </w:rPr>
        <w:t>Carlo</w:t>
      </w:r>
      <w:r w:rsidRPr="00F275B1">
        <w:rPr>
          <w:rFonts w:eastAsiaTheme="majorEastAsia"/>
          <w:color w:val="000000" w:themeColor="text1"/>
          <w:kern w:val="0"/>
          <w:sz w:val="24"/>
          <w:szCs w:val="24"/>
          <w:lang w:val="x-none"/>
        </w:rPr>
        <w:t>模拟来评估，还需知道</w:t>
      </w:r>
      <w:proofErr w:type="gramStart"/>
      <w:r w:rsidRPr="00F275B1">
        <w:rPr>
          <w:rFonts w:eastAsiaTheme="majorEastAsia"/>
          <w:color w:val="000000" w:themeColor="text1"/>
          <w:kern w:val="0"/>
          <w:sz w:val="24"/>
          <w:szCs w:val="24"/>
          <w:lang w:val="x-none"/>
        </w:rPr>
        <w:t>衰变纲图参数</w:t>
      </w:r>
      <w:proofErr w:type="gramEnd"/>
      <w:r w:rsidRPr="00F275B1">
        <w:rPr>
          <w:rFonts w:eastAsiaTheme="majorEastAsia"/>
          <w:color w:val="000000" w:themeColor="text1"/>
          <w:kern w:val="0"/>
          <w:sz w:val="24"/>
          <w:szCs w:val="24"/>
          <w:lang w:val="x-none"/>
        </w:rPr>
        <w:t>的完整协方差矩阵。因此，符合相加修正因子的不确定度的评定通常较为困难</w:t>
      </w:r>
      <w:proofErr w:type="spellEnd"/>
      <w:r w:rsidRPr="00F275B1">
        <w:rPr>
          <w:rFonts w:eastAsiaTheme="majorEastAsia"/>
          <w:color w:val="000000" w:themeColor="text1"/>
          <w:kern w:val="0"/>
          <w:sz w:val="24"/>
          <w:szCs w:val="24"/>
          <w:lang w:val="x-none"/>
        </w:rPr>
        <w:t>。</w:t>
      </w:r>
      <w:r w:rsidRPr="00F275B1">
        <w:rPr>
          <w:rFonts w:eastAsiaTheme="majorEastAsia"/>
          <w:color w:val="000000" w:themeColor="text1"/>
          <w:kern w:val="0"/>
          <w:sz w:val="24"/>
          <w:szCs w:val="24"/>
          <w:lang w:val="x-none"/>
        </w:rPr>
        <w:t>ISO 20024-2019</w:t>
      </w:r>
      <w:r w:rsidRPr="00F275B1">
        <w:rPr>
          <w:rFonts w:eastAsiaTheme="majorEastAsia"/>
          <w:color w:val="000000" w:themeColor="text1"/>
          <w:kern w:val="0"/>
          <w:sz w:val="24"/>
          <w:szCs w:val="24"/>
          <w:lang w:val="x-none"/>
        </w:rPr>
        <w:t>标准中建议，</w:t>
      </w:r>
      <w:proofErr w:type="gramStart"/>
      <w:r w:rsidRPr="00F275B1">
        <w:rPr>
          <w:rFonts w:eastAsiaTheme="majorEastAsia"/>
          <w:color w:val="000000" w:themeColor="text1"/>
          <w:kern w:val="0"/>
          <w:sz w:val="24"/>
          <w:szCs w:val="24"/>
          <w:lang w:val="x-none"/>
        </w:rPr>
        <w:t>取符合</w:t>
      </w:r>
      <w:proofErr w:type="gramEnd"/>
      <w:r w:rsidRPr="00F275B1">
        <w:rPr>
          <w:rFonts w:eastAsiaTheme="majorEastAsia"/>
          <w:color w:val="000000" w:themeColor="text1"/>
          <w:kern w:val="0"/>
          <w:sz w:val="24"/>
          <w:szCs w:val="24"/>
          <w:lang w:val="x-none"/>
        </w:rPr>
        <w:t>相加修正因子的</w:t>
      </w:r>
      <w:r w:rsidRPr="00F275B1">
        <w:rPr>
          <w:rFonts w:eastAsiaTheme="majorEastAsia"/>
          <w:color w:val="000000" w:themeColor="text1"/>
          <w:kern w:val="0"/>
          <w:sz w:val="24"/>
          <w:szCs w:val="24"/>
          <w:lang w:val="x-none"/>
        </w:rPr>
        <w:t>1/3</w:t>
      </w:r>
      <w:r w:rsidRPr="00F275B1">
        <w:rPr>
          <w:rFonts w:eastAsiaTheme="majorEastAsia"/>
          <w:color w:val="000000" w:themeColor="text1"/>
          <w:kern w:val="0"/>
          <w:sz w:val="24"/>
          <w:szCs w:val="24"/>
          <w:lang w:val="x-none"/>
        </w:rPr>
        <w:t>作为该修正因子的标准不确定度，即：</w:t>
      </w:r>
    </w:p>
    <w:p w14:paraId="4B670CE5" w14:textId="25466FFB" w:rsidR="00F275B1" w:rsidRPr="00F275B1" w:rsidRDefault="00F275B1" w:rsidP="00F275B1">
      <w:pPr>
        <w:snapToGrid w:val="0"/>
        <w:spacing w:line="360" w:lineRule="auto"/>
        <w:jc w:val="center"/>
        <w:rPr>
          <w:rFonts w:eastAsiaTheme="majorEastAsia"/>
          <w:color w:val="000000" w:themeColor="text1"/>
          <w:kern w:val="0"/>
          <w:sz w:val="24"/>
          <w:szCs w:val="24"/>
          <w:lang w:val="x-none"/>
        </w:rPr>
      </w:pPr>
      <w:r w:rsidRPr="00F275B1">
        <w:rPr>
          <w:rFonts w:eastAsiaTheme="minorEastAsia"/>
          <w:position w:val="-24"/>
          <w:sz w:val="24"/>
          <w:szCs w:val="24"/>
        </w:rPr>
        <w:object w:dxaOrig="2040" w:dyaOrig="620" w14:anchorId="3C3462B0">
          <v:shape id="_x0000_i1053" type="#_x0000_t75" style="width:102pt;height:31.3pt" o:ole="">
            <v:imagedata r:id="rId72" o:title=""/>
          </v:shape>
          <o:OLEObject Type="Embed" ProgID="Equation.DSMT4" ShapeID="_x0000_i1053" DrawAspect="Content" ObjectID="_1793023232" r:id="rId73"/>
        </w:object>
      </w:r>
    </w:p>
    <w:p w14:paraId="581319CD" w14:textId="7EE69E8D" w:rsidR="00564430" w:rsidRPr="00F275B1" w:rsidRDefault="00564430" w:rsidP="00564430">
      <w:pPr>
        <w:snapToGrid w:val="0"/>
        <w:spacing w:line="360" w:lineRule="auto"/>
        <w:rPr>
          <w:rFonts w:eastAsia="黑体"/>
          <w:sz w:val="24"/>
          <w:szCs w:val="24"/>
        </w:rPr>
      </w:pPr>
      <w:r w:rsidRPr="00F275B1">
        <w:rPr>
          <w:rFonts w:eastAsia="黑体"/>
          <w:sz w:val="24"/>
          <w:szCs w:val="24"/>
        </w:rPr>
        <w:t xml:space="preserve">F3.7 </w:t>
      </w:r>
      <w:r w:rsidRPr="00F275B1">
        <w:rPr>
          <w:rFonts w:eastAsia="黑体"/>
          <w:sz w:val="24"/>
          <w:szCs w:val="24"/>
        </w:rPr>
        <w:t>半衰期修正因子的不确定度</w:t>
      </w:r>
    </w:p>
    <w:p w14:paraId="662A04A7" w14:textId="6D70F687" w:rsidR="006D4B5E" w:rsidRDefault="00F275B1" w:rsidP="00F275B1">
      <w:pPr>
        <w:snapToGrid w:val="0"/>
        <w:spacing w:line="360" w:lineRule="auto"/>
        <w:ind w:firstLineChars="200" w:firstLine="480"/>
        <w:rPr>
          <w:rFonts w:eastAsiaTheme="majorEastAsia"/>
          <w:color w:val="000000" w:themeColor="text1"/>
          <w:kern w:val="0"/>
          <w:sz w:val="24"/>
          <w:szCs w:val="24"/>
          <w:lang w:val="x-none"/>
        </w:rPr>
      </w:pPr>
      <w:r w:rsidRPr="00F275B1">
        <w:rPr>
          <w:rFonts w:eastAsiaTheme="majorEastAsia"/>
          <w:color w:val="000000" w:themeColor="text1"/>
          <w:kern w:val="0"/>
          <w:sz w:val="24"/>
          <w:szCs w:val="24"/>
          <w:lang w:val="x-none"/>
        </w:rPr>
        <w:t>半衰期修正因子</w:t>
      </w:r>
      <m:oMath>
        <m:sSub>
          <m:sSubPr>
            <m:ctrlPr>
              <w:rPr>
                <w:rFonts w:ascii="Cambria Math" w:eastAsiaTheme="majorEastAsia" w:hAnsi="Cambria Math"/>
                <w:i/>
                <w:sz w:val="24"/>
                <w:szCs w:val="24"/>
              </w:rPr>
            </m:ctrlPr>
          </m:sSubPr>
          <m:e>
            <m:r>
              <w:rPr>
                <w:rFonts w:ascii="Cambria Math" w:eastAsiaTheme="majorEastAsia" w:hAnsi="Cambria Math"/>
                <w:sz w:val="24"/>
                <w:szCs w:val="24"/>
              </w:rPr>
              <m:t>f</m:t>
            </m:r>
          </m:e>
          <m:sub>
            <m:r>
              <w:rPr>
                <w:rFonts w:ascii="Cambria Math" w:eastAsiaTheme="majorEastAsia" w:hAnsi="Cambria Math"/>
                <w:sz w:val="24"/>
                <w:szCs w:val="24"/>
              </w:rPr>
              <m:t>T</m:t>
            </m:r>
          </m:sub>
        </m:sSub>
      </m:oMath>
      <w:r w:rsidR="006D4B5E">
        <w:rPr>
          <w:rFonts w:eastAsiaTheme="majorEastAsia" w:hint="eastAsia"/>
          <w:sz w:val="24"/>
          <w:szCs w:val="24"/>
        </w:rPr>
        <w:t>的表达式如下：</w:t>
      </w:r>
    </w:p>
    <w:p w14:paraId="51BFF21E" w14:textId="79520265" w:rsidR="006D4B5E" w:rsidRDefault="006D4B5E" w:rsidP="006D4B5E">
      <w:pPr>
        <w:snapToGrid w:val="0"/>
        <w:spacing w:line="360" w:lineRule="auto"/>
        <w:jc w:val="center"/>
      </w:pPr>
      <w:r w:rsidRPr="00E7690B">
        <w:rPr>
          <w:rFonts w:hint="eastAsia"/>
          <w:position w:val="-32"/>
        </w:rPr>
        <w:object w:dxaOrig="2680" w:dyaOrig="760" w14:anchorId="4BB852EC">
          <v:shape id="_x0000_i1054" type="#_x0000_t75" style="width:134.15pt;height:37.7pt" o:ole="">
            <v:imagedata r:id="rId18" o:title=""/>
          </v:shape>
          <o:OLEObject Type="Embed" ProgID="Equation.DSMT4" ShapeID="_x0000_i1054" DrawAspect="Content" ObjectID="_1793023233" r:id="rId74"/>
        </w:object>
      </w:r>
    </w:p>
    <w:p w14:paraId="225429E2" w14:textId="03234136" w:rsidR="00E37762" w:rsidRDefault="00E37762" w:rsidP="00E37762">
      <w:pPr>
        <w:pStyle w:val="af7"/>
        <w:spacing w:line="360" w:lineRule="auto"/>
        <w:ind w:firstLine="475"/>
      </w:pPr>
      <w:r w:rsidRPr="008264A6">
        <w:rPr>
          <w:rFonts w:eastAsiaTheme="majorEastAsia"/>
        </w:rPr>
        <w:t>式中：</w:t>
      </w:r>
    </w:p>
    <w:p w14:paraId="08345CF9" w14:textId="77777777" w:rsidR="00E37762" w:rsidRDefault="00000000" w:rsidP="00E37762">
      <w:pPr>
        <w:pStyle w:val="af7"/>
        <w:spacing w:line="360" w:lineRule="auto"/>
        <w:ind w:firstLine="475"/>
        <w:jc w:val="left"/>
        <w:rPr>
          <w:rFonts w:eastAsiaTheme="majorEastAsia"/>
          <w:color w:val="000000" w:themeColor="dark1"/>
          <w:kern w:val="2"/>
        </w:rPr>
      </w:pPr>
      <m:oMath>
        <m:sSub>
          <m:sSubPr>
            <m:ctrlPr>
              <w:rPr>
                <w:rFonts w:ascii="Cambria Math" w:eastAsiaTheme="majorEastAsia" w:hAnsi="Cambria Math"/>
                <w:color w:val="000000" w:themeColor="dark1"/>
                <w:kern w:val="2"/>
              </w:rPr>
            </m:ctrlPr>
          </m:sSubPr>
          <m:e>
            <m:r>
              <w:rPr>
                <w:rFonts w:ascii="Cambria Math" w:eastAsiaTheme="majorEastAsia" w:hAnsi="Cambria Math"/>
                <w:color w:val="000000" w:themeColor="dark1"/>
                <w:kern w:val="2"/>
              </w:rPr>
              <m:t>T</m:t>
            </m:r>
          </m:e>
          <m:sub>
            <m:r>
              <w:rPr>
                <w:rFonts w:ascii="Cambria Math" w:eastAsiaTheme="majorEastAsia" w:hAnsi="Cambria Math"/>
                <w:color w:val="000000" w:themeColor="dark1"/>
                <w:kern w:val="2"/>
              </w:rPr>
              <m:t>1/2</m:t>
            </m:r>
          </m:sub>
        </m:sSub>
        <m:r>
          <w:rPr>
            <w:rFonts w:ascii="Cambria Math" w:eastAsiaTheme="majorEastAsia" w:hAnsi="Cambria Math"/>
            <w:color w:val="000000" w:themeColor="dark1"/>
            <w:kern w:val="2"/>
          </w:rPr>
          <m:t xml:space="preserve"> </m:t>
        </m:r>
      </m:oMath>
      <w:r w:rsidR="00E37762" w:rsidRPr="008264A6">
        <w:rPr>
          <w:rFonts w:eastAsiaTheme="majorEastAsia"/>
        </w:rPr>
        <w:t>—</w:t>
      </w:r>
      <w:r w:rsidR="00E37762">
        <w:rPr>
          <w:rFonts w:eastAsiaTheme="majorEastAsia" w:hint="eastAsia"/>
        </w:rPr>
        <w:t xml:space="preserve"> </w:t>
      </w:r>
      <w:r w:rsidR="00E37762">
        <w:rPr>
          <w:rFonts w:eastAsiaTheme="majorEastAsia"/>
          <w:color w:val="000000" w:themeColor="dark1"/>
          <w:kern w:val="2"/>
        </w:rPr>
        <w:t>表示</w:t>
      </w:r>
      <w:r w:rsidR="00E37762">
        <w:rPr>
          <w:rFonts w:eastAsiaTheme="majorEastAsia" w:hint="eastAsia"/>
          <w:color w:val="000000" w:themeColor="dark1"/>
          <w:kern w:val="2"/>
        </w:rPr>
        <w:t>待校准γ核素的</w:t>
      </w:r>
      <w:r w:rsidR="00E37762">
        <w:rPr>
          <w:rFonts w:eastAsiaTheme="majorEastAsia"/>
          <w:color w:val="000000" w:themeColor="dark1"/>
          <w:kern w:val="2"/>
        </w:rPr>
        <w:t>半衰期</w:t>
      </w:r>
      <w:r w:rsidR="00E37762">
        <w:rPr>
          <w:rFonts w:eastAsiaTheme="majorEastAsia" w:hint="eastAsia"/>
          <w:color w:val="000000" w:themeColor="dark1"/>
          <w:kern w:val="2"/>
        </w:rPr>
        <w:t>；</w:t>
      </w:r>
    </w:p>
    <w:p w14:paraId="5BDF7A93" w14:textId="77777777" w:rsidR="00E37762" w:rsidRDefault="00000000" w:rsidP="00E37762">
      <w:pPr>
        <w:pStyle w:val="af7"/>
        <w:spacing w:line="360" w:lineRule="auto"/>
        <w:ind w:firstLine="475"/>
        <w:jc w:val="left"/>
        <w:rPr>
          <w:rFonts w:eastAsiaTheme="majorEastAsia"/>
          <w:color w:val="000000" w:themeColor="dark1"/>
          <w:kern w:val="2"/>
        </w:rPr>
      </w:pPr>
      <m:oMath>
        <m:sSub>
          <m:sSubPr>
            <m:ctrlPr>
              <w:rPr>
                <w:rFonts w:ascii="Cambria Math" w:eastAsiaTheme="majorEastAsia" w:hAnsi="Cambria Math"/>
                <w:color w:val="000000" w:themeColor="dark1"/>
                <w:kern w:val="2"/>
              </w:rPr>
            </m:ctrlPr>
          </m:sSubPr>
          <m:e>
            <m:r>
              <w:rPr>
                <w:rFonts w:ascii="Cambria Math" w:eastAsiaTheme="majorEastAsia" w:hAnsi="Cambria Math"/>
                <w:color w:val="000000" w:themeColor="dark1"/>
                <w:kern w:val="2"/>
              </w:rPr>
              <m:t>T</m:t>
            </m:r>
          </m:e>
          <m:sub>
            <m:r>
              <w:rPr>
                <w:rFonts w:ascii="Cambria Math" w:eastAsiaTheme="majorEastAsia" w:hAnsi="Cambria Math"/>
                <w:color w:val="000000" w:themeColor="dark1"/>
                <w:kern w:val="2"/>
              </w:rPr>
              <m:t>m</m:t>
            </m:r>
          </m:sub>
        </m:sSub>
      </m:oMath>
      <w:r w:rsidR="00E37762">
        <w:rPr>
          <w:rFonts w:eastAsiaTheme="majorEastAsia" w:hint="eastAsia"/>
          <w:color w:val="000000" w:themeColor="dark1"/>
          <w:kern w:val="2"/>
        </w:rPr>
        <w:t xml:space="preserve"> </w:t>
      </w:r>
      <w:r w:rsidR="00E37762" w:rsidRPr="008264A6">
        <w:rPr>
          <w:rFonts w:eastAsiaTheme="majorEastAsia"/>
        </w:rPr>
        <w:t>—</w:t>
      </w:r>
      <w:r w:rsidR="00E37762">
        <w:rPr>
          <w:rFonts w:eastAsiaTheme="majorEastAsia" w:hint="eastAsia"/>
        </w:rPr>
        <w:t xml:space="preserve"> </w:t>
      </w:r>
      <w:r w:rsidR="00E37762">
        <w:rPr>
          <w:rFonts w:eastAsiaTheme="majorEastAsia"/>
          <w:color w:val="000000" w:themeColor="dark1"/>
          <w:kern w:val="2"/>
        </w:rPr>
        <w:t>表示</w:t>
      </w:r>
      <w:r w:rsidR="00E37762">
        <w:rPr>
          <w:rFonts w:eastAsiaTheme="majorEastAsia" w:hint="eastAsia"/>
          <w:color w:val="000000" w:themeColor="dark1"/>
          <w:kern w:val="2"/>
        </w:rPr>
        <w:t>测量开始时间；</w:t>
      </w:r>
    </w:p>
    <w:p w14:paraId="276E3183" w14:textId="77777777" w:rsidR="00E37762" w:rsidRDefault="00000000" w:rsidP="00E37762">
      <w:pPr>
        <w:pStyle w:val="af7"/>
        <w:spacing w:line="360" w:lineRule="auto"/>
        <w:ind w:firstLine="475"/>
        <w:jc w:val="left"/>
        <w:rPr>
          <w:rFonts w:eastAsiaTheme="majorEastAsia"/>
          <w:color w:val="000000" w:themeColor="dark1"/>
          <w:kern w:val="2"/>
        </w:rPr>
      </w:pPr>
      <m:oMath>
        <m:sSub>
          <m:sSubPr>
            <m:ctrlPr>
              <w:rPr>
                <w:rFonts w:ascii="Cambria Math" w:eastAsiaTheme="majorEastAsia" w:hAnsi="Cambria Math"/>
                <w:color w:val="000000" w:themeColor="dark1"/>
                <w:kern w:val="2"/>
              </w:rPr>
            </m:ctrlPr>
          </m:sSubPr>
          <m:e>
            <m:r>
              <w:rPr>
                <w:rFonts w:ascii="Cambria Math" w:eastAsiaTheme="majorEastAsia" w:hAnsi="Cambria Math"/>
                <w:color w:val="000000" w:themeColor="dark1"/>
                <w:kern w:val="2"/>
              </w:rPr>
              <m:t>T</m:t>
            </m:r>
          </m:e>
          <m:sub>
            <m:r>
              <w:rPr>
                <w:rFonts w:ascii="Cambria Math" w:eastAsiaTheme="majorEastAsia" w:hAnsi="Cambria Math"/>
                <w:color w:val="000000" w:themeColor="dark1"/>
                <w:kern w:val="2"/>
              </w:rPr>
              <m:t>0</m:t>
            </m:r>
          </m:sub>
        </m:sSub>
      </m:oMath>
      <w:r w:rsidR="00E37762">
        <w:rPr>
          <w:rFonts w:eastAsiaTheme="majorEastAsia" w:hint="eastAsia"/>
          <w:color w:val="000000" w:themeColor="dark1"/>
          <w:kern w:val="2"/>
        </w:rPr>
        <w:t xml:space="preserve"> </w:t>
      </w:r>
      <w:r w:rsidR="00E37762" w:rsidRPr="008264A6">
        <w:rPr>
          <w:rFonts w:eastAsiaTheme="majorEastAsia"/>
        </w:rPr>
        <w:t>—</w:t>
      </w:r>
      <w:r w:rsidR="00E37762">
        <w:rPr>
          <w:rFonts w:eastAsiaTheme="majorEastAsia" w:hint="eastAsia"/>
        </w:rPr>
        <w:t xml:space="preserve"> </w:t>
      </w:r>
      <w:r w:rsidR="00E37762">
        <w:rPr>
          <w:rFonts w:eastAsiaTheme="majorEastAsia"/>
          <w:color w:val="000000" w:themeColor="dark1"/>
          <w:kern w:val="2"/>
        </w:rPr>
        <w:t>表示</w:t>
      </w:r>
      <w:r w:rsidR="00E37762">
        <w:rPr>
          <w:rFonts w:eastAsiaTheme="majorEastAsia" w:hint="eastAsia"/>
          <w:color w:val="000000" w:themeColor="dark1"/>
          <w:kern w:val="2"/>
        </w:rPr>
        <w:t>参考时间；</w:t>
      </w:r>
    </w:p>
    <w:p w14:paraId="51779A87" w14:textId="43DC2F54" w:rsidR="00564430" w:rsidRPr="00F275B1" w:rsidRDefault="006D4B5E" w:rsidP="00F275B1">
      <w:pPr>
        <w:snapToGrid w:val="0"/>
        <w:spacing w:line="360" w:lineRule="auto"/>
        <w:ind w:firstLineChars="200" w:firstLine="480"/>
        <w:rPr>
          <w:rFonts w:eastAsiaTheme="majorEastAsia"/>
          <w:color w:val="000000" w:themeColor="text1"/>
          <w:kern w:val="0"/>
          <w:sz w:val="24"/>
          <w:szCs w:val="24"/>
          <w:lang w:val="x-none"/>
        </w:rPr>
      </w:pPr>
      <w:r>
        <w:rPr>
          <w:rFonts w:eastAsiaTheme="majorEastAsia" w:hint="eastAsia"/>
          <w:color w:val="000000" w:themeColor="text1"/>
          <w:kern w:val="0"/>
          <w:sz w:val="24"/>
          <w:szCs w:val="24"/>
          <w:lang w:val="x-none"/>
        </w:rPr>
        <w:t>根据不确定度传播率，可以得到</w:t>
      </w:r>
      <w:r w:rsidRPr="00F275B1">
        <w:rPr>
          <w:rFonts w:eastAsiaTheme="majorEastAsia"/>
          <w:color w:val="000000" w:themeColor="text1"/>
          <w:kern w:val="0"/>
          <w:sz w:val="24"/>
          <w:szCs w:val="24"/>
          <w:lang w:val="x-none"/>
        </w:rPr>
        <w:t>半衰期修正因子</w:t>
      </w:r>
      <m:oMath>
        <m:sSub>
          <m:sSubPr>
            <m:ctrlPr>
              <w:rPr>
                <w:rFonts w:ascii="Cambria Math" w:eastAsiaTheme="majorEastAsia" w:hAnsi="Cambria Math"/>
                <w:i/>
                <w:sz w:val="24"/>
                <w:szCs w:val="24"/>
              </w:rPr>
            </m:ctrlPr>
          </m:sSubPr>
          <m:e>
            <m:r>
              <w:rPr>
                <w:rFonts w:ascii="Cambria Math" w:eastAsiaTheme="majorEastAsia" w:hAnsi="Cambria Math"/>
                <w:sz w:val="24"/>
                <w:szCs w:val="24"/>
              </w:rPr>
              <m:t>f</m:t>
            </m:r>
          </m:e>
          <m:sub>
            <m:r>
              <w:rPr>
                <w:rFonts w:ascii="Cambria Math" w:eastAsiaTheme="majorEastAsia" w:hAnsi="Cambria Math"/>
                <w:sz w:val="24"/>
                <w:szCs w:val="24"/>
              </w:rPr>
              <m:t>T</m:t>
            </m:r>
          </m:sub>
        </m:sSub>
      </m:oMath>
      <w:r w:rsidR="00F275B1" w:rsidRPr="00F275B1">
        <w:rPr>
          <w:rFonts w:eastAsiaTheme="majorEastAsia"/>
          <w:color w:val="000000" w:themeColor="text1"/>
          <w:kern w:val="0"/>
          <w:sz w:val="24"/>
          <w:szCs w:val="24"/>
          <w:lang w:val="x-none"/>
        </w:rPr>
        <w:t>标准不确定度</w:t>
      </w:r>
      <w:r>
        <w:rPr>
          <w:rFonts w:eastAsiaTheme="majorEastAsia" w:hint="eastAsia"/>
          <w:color w:val="000000" w:themeColor="text1"/>
          <w:kern w:val="0"/>
          <w:sz w:val="24"/>
          <w:szCs w:val="24"/>
          <w:lang w:val="x-none"/>
        </w:rPr>
        <w:t>为</w:t>
      </w:r>
      <w:r w:rsidR="00F275B1" w:rsidRPr="00F275B1">
        <w:rPr>
          <w:rFonts w:eastAsiaTheme="majorEastAsia"/>
          <w:color w:val="000000" w:themeColor="text1"/>
          <w:kern w:val="0"/>
          <w:sz w:val="24"/>
          <w:szCs w:val="24"/>
          <w:lang w:val="x-none"/>
        </w:rPr>
        <w:t>：</w:t>
      </w:r>
    </w:p>
    <w:p w14:paraId="2A8B4A6D" w14:textId="5740DF28" w:rsidR="00F275B1" w:rsidRDefault="00F6381A" w:rsidP="006D4B5E">
      <w:pPr>
        <w:snapToGrid w:val="0"/>
        <w:spacing w:line="360" w:lineRule="auto"/>
        <w:jc w:val="center"/>
        <w:rPr>
          <w:rFonts w:eastAsiaTheme="minorEastAsia"/>
          <w:sz w:val="24"/>
          <w:szCs w:val="24"/>
        </w:rPr>
      </w:pPr>
      <w:r w:rsidRPr="006D4B5E">
        <w:rPr>
          <w:rFonts w:eastAsiaTheme="minorEastAsia"/>
          <w:position w:val="-30"/>
          <w:sz w:val="24"/>
          <w:szCs w:val="24"/>
        </w:rPr>
        <w:object w:dxaOrig="3400" w:dyaOrig="720" w14:anchorId="0BBEF8FB">
          <v:shape id="_x0000_i1055" type="#_x0000_t75" style="width:169.3pt;height:36pt" o:ole="">
            <v:imagedata r:id="rId75" o:title=""/>
          </v:shape>
          <o:OLEObject Type="Embed" ProgID="Equation.DSMT4" ShapeID="_x0000_i1055" DrawAspect="Content" ObjectID="_1793023234" r:id="rId76"/>
        </w:object>
      </w:r>
    </w:p>
    <w:p w14:paraId="0B48C0CF" w14:textId="17D3B091" w:rsidR="00564430" w:rsidRPr="00F275B1" w:rsidRDefault="00564430" w:rsidP="00564430">
      <w:pPr>
        <w:snapToGrid w:val="0"/>
        <w:spacing w:line="360" w:lineRule="auto"/>
        <w:rPr>
          <w:rFonts w:eastAsia="黑体"/>
          <w:sz w:val="24"/>
          <w:szCs w:val="24"/>
        </w:rPr>
      </w:pPr>
      <w:r w:rsidRPr="00F275B1">
        <w:rPr>
          <w:rFonts w:eastAsia="黑体"/>
          <w:sz w:val="24"/>
          <w:szCs w:val="24"/>
        </w:rPr>
        <w:t xml:space="preserve">F3.8 </w:t>
      </w:r>
      <w:r w:rsidR="00190478" w:rsidRPr="00F275B1">
        <w:rPr>
          <w:rFonts w:eastAsia="黑体"/>
          <w:sz w:val="24"/>
          <w:szCs w:val="24"/>
        </w:rPr>
        <w:t>测量过程衰变修正因子的不确定度</w:t>
      </w:r>
    </w:p>
    <w:p w14:paraId="3F9638A0" w14:textId="2DF56F4B" w:rsidR="00564430" w:rsidRDefault="00F275B1" w:rsidP="00F275B1">
      <w:pPr>
        <w:snapToGrid w:val="0"/>
        <w:spacing w:line="360" w:lineRule="auto"/>
        <w:ind w:firstLineChars="200" w:firstLine="480"/>
        <w:rPr>
          <w:rFonts w:eastAsiaTheme="majorEastAsia"/>
          <w:color w:val="000000" w:themeColor="text1"/>
          <w:kern w:val="0"/>
          <w:sz w:val="24"/>
          <w:szCs w:val="24"/>
          <w:lang w:val="x-none"/>
        </w:rPr>
      </w:pPr>
      <w:r w:rsidRPr="00F275B1">
        <w:rPr>
          <w:rFonts w:eastAsiaTheme="majorEastAsia"/>
          <w:color w:val="000000" w:themeColor="text1"/>
          <w:kern w:val="0"/>
          <w:sz w:val="24"/>
          <w:szCs w:val="24"/>
          <w:lang w:val="x-none"/>
        </w:rPr>
        <w:t>测量过程衰变修正因子</w:t>
      </w:r>
      <m:oMath>
        <m:sSub>
          <m:sSubPr>
            <m:ctrlPr>
              <w:rPr>
                <w:rFonts w:ascii="Cambria Math" w:eastAsiaTheme="majorEastAsia" w:hAnsi="Cambria Math"/>
                <w:i/>
                <w:sz w:val="24"/>
                <w:szCs w:val="24"/>
              </w:rPr>
            </m:ctrlPr>
          </m:sSubPr>
          <m:e>
            <m:r>
              <w:rPr>
                <w:rFonts w:ascii="Cambria Math" w:eastAsiaTheme="majorEastAsia" w:hAnsi="Cambria Math"/>
                <w:sz w:val="24"/>
                <w:szCs w:val="24"/>
              </w:rPr>
              <m:t>f</m:t>
            </m:r>
          </m:e>
          <m:sub>
            <m:r>
              <w:rPr>
                <w:rFonts w:ascii="Cambria Math" w:eastAsiaTheme="majorEastAsia" w:hAnsi="Cambria Math"/>
                <w:sz w:val="24"/>
                <w:szCs w:val="24"/>
              </w:rPr>
              <m:t>D</m:t>
            </m:r>
          </m:sub>
        </m:sSub>
      </m:oMath>
      <w:r w:rsidRPr="00F275B1">
        <w:rPr>
          <w:rFonts w:eastAsiaTheme="majorEastAsia"/>
          <w:sz w:val="24"/>
          <w:szCs w:val="24"/>
        </w:rPr>
        <w:t>的</w:t>
      </w:r>
      <w:r w:rsidRPr="00F275B1">
        <w:rPr>
          <w:rFonts w:eastAsiaTheme="majorEastAsia"/>
          <w:color w:val="000000" w:themeColor="text1"/>
          <w:kern w:val="0"/>
          <w:sz w:val="24"/>
          <w:szCs w:val="24"/>
          <w:lang w:val="x-none"/>
        </w:rPr>
        <w:t>标准不确定度由下式给出：</w:t>
      </w:r>
    </w:p>
    <w:p w14:paraId="553F9E3A" w14:textId="713C9C98" w:rsidR="00F6381A" w:rsidRDefault="00F6381A" w:rsidP="00F6381A">
      <w:pPr>
        <w:snapToGrid w:val="0"/>
        <w:spacing w:line="360" w:lineRule="auto"/>
        <w:jc w:val="center"/>
      </w:pPr>
      <w:r w:rsidRPr="00E7690B">
        <w:rPr>
          <w:rFonts w:hint="eastAsia"/>
          <w:position w:val="-32"/>
        </w:rPr>
        <w:object w:dxaOrig="2940" w:dyaOrig="700" w14:anchorId="04A60C90">
          <v:shape id="_x0000_i1056" type="#_x0000_t75" style="width:147pt;height:35.15pt" o:ole="">
            <v:imagedata r:id="rId20" o:title=""/>
          </v:shape>
          <o:OLEObject Type="Embed" ProgID="Equation.DSMT4" ShapeID="_x0000_i1056" DrawAspect="Content" ObjectID="_1793023235" r:id="rId77"/>
        </w:object>
      </w:r>
    </w:p>
    <w:p w14:paraId="26CAE0A3" w14:textId="77777777" w:rsidR="00E37762" w:rsidRDefault="00E37762" w:rsidP="00E37762">
      <w:pPr>
        <w:pStyle w:val="af7"/>
        <w:spacing w:line="360" w:lineRule="auto"/>
        <w:ind w:firstLine="475"/>
      </w:pPr>
      <w:r w:rsidRPr="008264A6">
        <w:rPr>
          <w:rFonts w:eastAsiaTheme="majorEastAsia"/>
        </w:rPr>
        <w:t>式中：</w:t>
      </w:r>
    </w:p>
    <w:p w14:paraId="1D0A6712" w14:textId="77777777" w:rsidR="00E37762" w:rsidRDefault="00000000" w:rsidP="00E37762">
      <w:pPr>
        <w:pStyle w:val="af7"/>
        <w:spacing w:line="360" w:lineRule="auto"/>
        <w:ind w:firstLine="475"/>
        <w:rPr>
          <w:rFonts w:eastAsiaTheme="majorEastAsia"/>
          <w:color w:val="000000" w:themeColor="dark1"/>
          <w:kern w:val="2"/>
        </w:rPr>
      </w:pPr>
      <m:oMath>
        <m:sSub>
          <m:sSubPr>
            <m:ctrlPr>
              <w:rPr>
                <w:rFonts w:ascii="Cambria Math" w:eastAsiaTheme="majorEastAsia" w:hAnsi="Cambria Math"/>
                <w:i/>
              </w:rPr>
            </m:ctrlPr>
          </m:sSubPr>
          <m:e>
            <m:r>
              <w:rPr>
                <w:rFonts w:ascii="Cambria Math" w:eastAsiaTheme="majorEastAsia" w:hAnsi="Cambria Math"/>
              </w:rPr>
              <m:t>t</m:t>
            </m:r>
          </m:e>
          <m:sub>
            <m:r>
              <w:rPr>
                <w:rFonts w:ascii="Cambria Math" w:eastAsiaTheme="majorEastAsia" w:hAnsi="Cambria Math" w:hint="eastAsia"/>
              </w:rPr>
              <m:t>r</m:t>
            </m:r>
          </m:sub>
        </m:sSub>
      </m:oMath>
      <w:r w:rsidR="00E37762" w:rsidRPr="008264A6">
        <w:rPr>
          <w:rFonts w:eastAsiaTheme="majorEastAsia"/>
        </w:rPr>
        <w:t xml:space="preserve"> —</w:t>
      </w:r>
      <w:r w:rsidR="00E37762">
        <w:rPr>
          <w:rFonts w:eastAsiaTheme="majorEastAsia" w:hint="eastAsia"/>
        </w:rPr>
        <w:t xml:space="preserve"> </w:t>
      </w:r>
      <w:r w:rsidR="00E37762" w:rsidRPr="008264A6">
        <w:rPr>
          <w:rFonts w:eastAsiaTheme="majorEastAsia"/>
          <w:color w:val="000000" w:themeColor="dark1"/>
          <w:kern w:val="2"/>
          <w:lang w:eastAsia="ja-JP"/>
        </w:rPr>
        <w:t>表示</w:t>
      </w:r>
      <w:r w:rsidR="00E37762">
        <w:rPr>
          <w:rFonts w:eastAsiaTheme="majorEastAsia" w:hint="eastAsia"/>
          <w:color w:val="000000" w:themeColor="dark1"/>
          <w:kern w:val="2"/>
        </w:rPr>
        <w:t>测量实时间，单位</w:t>
      </w:r>
      <w:r w:rsidR="00E37762">
        <w:rPr>
          <w:rFonts w:eastAsiaTheme="majorEastAsia" w:hint="eastAsia"/>
          <w:color w:val="000000" w:themeColor="dark1"/>
          <w:kern w:val="2"/>
        </w:rPr>
        <w:t>s</w:t>
      </w:r>
      <w:r w:rsidR="00E37762">
        <w:rPr>
          <w:rFonts w:eastAsiaTheme="majorEastAsia" w:hint="eastAsia"/>
          <w:color w:val="000000" w:themeColor="dark1"/>
          <w:kern w:val="2"/>
        </w:rPr>
        <w:t>；</w:t>
      </w:r>
    </w:p>
    <w:p w14:paraId="5CFA224E" w14:textId="651FFF97" w:rsidR="00F6381A" w:rsidRPr="00F275B1" w:rsidRDefault="00F6381A" w:rsidP="00F6381A">
      <w:pPr>
        <w:snapToGrid w:val="0"/>
        <w:spacing w:line="360" w:lineRule="auto"/>
        <w:ind w:firstLineChars="200" w:firstLine="480"/>
        <w:rPr>
          <w:rFonts w:eastAsiaTheme="majorEastAsia"/>
          <w:color w:val="000000" w:themeColor="text1"/>
          <w:kern w:val="0"/>
          <w:sz w:val="24"/>
          <w:szCs w:val="24"/>
          <w:lang w:val="x-none"/>
        </w:rPr>
      </w:pPr>
      <w:r>
        <w:rPr>
          <w:rFonts w:eastAsiaTheme="majorEastAsia" w:hint="eastAsia"/>
          <w:color w:val="000000" w:themeColor="text1"/>
          <w:kern w:val="0"/>
          <w:sz w:val="24"/>
          <w:szCs w:val="24"/>
          <w:lang w:val="x-none"/>
        </w:rPr>
        <w:t>根据不确定度传播率，可以得到</w:t>
      </w:r>
      <w:r w:rsidRPr="00F275B1">
        <w:rPr>
          <w:rFonts w:eastAsiaTheme="majorEastAsia"/>
          <w:color w:val="000000" w:themeColor="text1"/>
          <w:kern w:val="0"/>
          <w:sz w:val="24"/>
          <w:szCs w:val="24"/>
          <w:lang w:val="x-none"/>
        </w:rPr>
        <w:t>半衰期修正因子标准不确定度</w:t>
      </w:r>
      <w:r>
        <w:rPr>
          <w:rFonts w:eastAsiaTheme="majorEastAsia" w:hint="eastAsia"/>
          <w:color w:val="000000" w:themeColor="text1"/>
          <w:kern w:val="0"/>
          <w:sz w:val="24"/>
          <w:szCs w:val="24"/>
          <w:lang w:val="x-none"/>
        </w:rPr>
        <w:t>为</w:t>
      </w:r>
      <w:r w:rsidRPr="00F275B1">
        <w:rPr>
          <w:rFonts w:eastAsiaTheme="majorEastAsia"/>
          <w:color w:val="000000" w:themeColor="text1"/>
          <w:kern w:val="0"/>
          <w:sz w:val="24"/>
          <w:szCs w:val="24"/>
          <w:lang w:val="x-none"/>
        </w:rPr>
        <w:t>：</w:t>
      </w:r>
    </w:p>
    <w:p w14:paraId="46FA83BD" w14:textId="26ADCB43" w:rsidR="00F6381A" w:rsidRDefault="00F6381A" w:rsidP="00F6381A">
      <w:pPr>
        <w:snapToGrid w:val="0"/>
        <w:spacing w:line="360" w:lineRule="auto"/>
        <w:jc w:val="center"/>
        <w:rPr>
          <w:rFonts w:eastAsia="黑体"/>
          <w:sz w:val="24"/>
          <w:szCs w:val="24"/>
          <w:lang w:val="x-none"/>
        </w:rPr>
      </w:pPr>
      <w:r w:rsidRPr="00F6381A">
        <w:rPr>
          <w:rFonts w:eastAsiaTheme="minorEastAsia"/>
          <w:position w:val="-34"/>
          <w:sz w:val="24"/>
          <w:szCs w:val="24"/>
        </w:rPr>
        <w:object w:dxaOrig="4300" w:dyaOrig="800" w14:anchorId="139CB3EB">
          <v:shape id="_x0000_i1057" type="#_x0000_t75" style="width:215.15pt;height:39.85pt" o:ole="">
            <v:imagedata r:id="rId78" o:title=""/>
          </v:shape>
          <o:OLEObject Type="Embed" ProgID="Equation.DSMT4" ShapeID="_x0000_i1057" DrawAspect="Content" ObjectID="_1793023236" r:id="rId79"/>
        </w:object>
      </w:r>
    </w:p>
    <w:p w14:paraId="74C31D25" w14:textId="77777777" w:rsidR="00AB0E2D" w:rsidRPr="008264A6" w:rsidRDefault="00AB0E2D" w:rsidP="00AB0E2D">
      <w:pPr>
        <w:snapToGrid w:val="0"/>
        <w:spacing w:line="360" w:lineRule="auto"/>
        <w:rPr>
          <w:rFonts w:eastAsia="黑体"/>
          <w:sz w:val="24"/>
          <w:szCs w:val="24"/>
        </w:rPr>
      </w:pPr>
      <w:r>
        <w:rPr>
          <w:rFonts w:eastAsia="黑体"/>
          <w:sz w:val="24"/>
          <w:szCs w:val="24"/>
        </w:rPr>
        <w:t>F</w:t>
      </w:r>
      <w:r w:rsidRPr="008264A6">
        <w:rPr>
          <w:rFonts w:eastAsia="黑体"/>
          <w:sz w:val="24"/>
          <w:szCs w:val="24"/>
        </w:rPr>
        <w:t xml:space="preserve">.4 </w:t>
      </w:r>
      <w:r w:rsidRPr="008264A6">
        <w:rPr>
          <w:rFonts w:eastAsia="黑体"/>
          <w:sz w:val="24"/>
          <w:szCs w:val="24"/>
        </w:rPr>
        <w:t>合成标准不确定度</w:t>
      </w:r>
    </w:p>
    <w:p w14:paraId="7C4207AE" w14:textId="77777777" w:rsidR="00AB0E2D" w:rsidRPr="008264A6" w:rsidRDefault="00AB0E2D" w:rsidP="00AB0E2D">
      <w:pPr>
        <w:snapToGrid w:val="0"/>
        <w:spacing w:line="360" w:lineRule="auto"/>
        <w:rPr>
          <w:rFonts w:eastAsia="黑体"/>
          <w:sz w:val="24"/>
          <w:szCs w:val="24"/>
        </w:rPr>
      </w:pPr>
      <w:r>
        <w:rPr>
          <w:rFonts w:eastAsia="黑体"/>
          <w:sz w:val="24"/>
          <w:szCs w:val="24"/>
        </w:rPr>
        <w:t>F.4.1</w:t>
      </w:r>
      <w:r w:rsidRPr="008264A6">
        <w:rPr>
          <w:rFonts w:eastAsia="黑体"/>
          <w:sz w:val="24"/>
          <w:szCs w:val="24"/>
        </w:rPr>
        <w:t>合成标准不确定度的计算</w:t>
      </w:r>
    </w:p>
    <w:p w14:paraId="0C2D8624" w14:textId="6BC995CE" w:rsidR="00AB0E2D" w:rsidRDefault="00AB0E2D" w:rsidP="00AB0E2D">
      <w:pPr>
        <w:snapToGrid w:val="0"/>
        <w:spacing w:line="360" w:lineRule="auto"/>
        <w:ind w:firstLineChars="200" w:firstLine="480"/>
        <w:rPr>
          <w:rFonts w:eastAsiaTheme="majorEastAsia"/>
          <w:sz w:val="24"/>
        </w:rPr>
      </w:pPr>
      <w:r w:rsidRPr="001562C3">
        <w:rPr>
          <w:sz w:val="24"/>
          <w:szCs w:val="24"/>
        </w:rPr>
        <w:t>根据不确定度传播率</w:t>
      </w:r>
      <w:r w:rsidRPr="001562C3">
        <w:rPr>
          <w:rFonts w:hint="eastAsia"/>
          <w:sz w:val="24"/>
          <w:szCs w:val="24"/>
        </w:rPr>
        <w:t>，</w:t>
      </w:r>
      <w:r>
        <w:rPr>
          <w:rFonts w:hint="eastAsia"/>
          <w:sz w:val="24"/>
          <w:szCs w:val="24"/>
        </w:rPr>
        <w:t>假设各分量均不相关，则</w:t>
      </w:r>
      <w:r w:rsidRPr="008264A6">
        <w:rPr>
          <w:rFonts w:eastAsiaTheme="majorEastAsia"/>
          <w:sz w:val="24"/>
        </w:rPr>
        <w:t>全能峰绝对</w:t>
      </w:r>
      <w:r>
        <w:rPr>
          <w:rFonts w:eastAsiaTheme="majorEastAsia"/>
          <w:sz w:val="24"/>
        </w:rPr>
        <w:t>探测</w:t>
      </w:r>
      <w:r w:rsidRPr="008264A6">
        <w:rPr>
          <w:rFonts w:eastAsiaTheme="majorEastAsia"/>
          <w:sz w:val="24"/>
        </w:rPr>
        <w:t>效率</w:t>
      </w:r>
      <m:oMath>
        <m:r>
          <w:rPr>
            <w:rFonts w:ascii="Cambria Math" w:eastAsiaTheme="majorEastAsia" w:hAnsi="Cambria Math"/>
            <w:color w:val="000000" w:themeColor="dark1"/>
          </w:rPr>
          <m:t>ε</m:t>
        </m:r>
        <m:r>
          <m:rPr>
            <m:sty m:val="p"/>
          </m:rPr>
          <w:rPr>
            <w:rFonts w:ascii="Cambria Math" w:eastAsiaTheme="majorEastAsia" w:hAnsi="Cambria Math"/>
            <w:color w:val="000000" w:themeColor="dark1"/>
          </w:rPr>
          <m:t>(</m:t>
        </m:r>
        <m:r>
          <w:rPr>
            <w:rFonts w:ascii="Cambria Math" w:eastAsiaTheme="majorEastAsia" w:hAnsi="Cambria Math"/>
            <w:color w:val="000000" w:themeColor="dark1"/>
          </w:rPr>
          <m:t>A</m:t>
        </m:r>
        <m:r>
          <m:rPr>
            <m:sty m:val="p"/>
          </m:rPr>
          <w:rPr>
            <w:rFonts w:ascii="Cambria Math" w:eastAsiaTheme="majorEastAsia" w:hAnsi="Cambria Math"/>
            <w:color w:val="000000" w:themeColor="dark1"/>
          </w:rPr>
          <m:t>)</m:t>
        </m:r>
      </m:oMath>
      <w:r>
        <w:rPr>
          <w:rFonts w:eastAsiaTheme="majorEastAsia"/>
          <w:sz w:val="24"/>
        </w:rPr>
        <w:t>的合成标准不确定度可以表示为</w:t>
      </w:r>
      <w:r>
        <w:rPr>
          <w:rFonts w:eastAsiaTheme="majorEastAsia" w:hint="eastAsia"/>
          <w:sz w:val="24"/>
        </w:rPr>
        <w:t>：</w:t>
      </w:r>
    </w:p>
    <w:p w14:paraId="497FC428" w14:textId="5CA2548E" w:rsidR="00AB0E2D" w:rsidRDefault="00F51459" w:rsidP="00F51459">
      <w:pPr>
        <w:snapToGrid w:val="0"/>
        <w:spacing w:line="360" w:lineRule="auto"/>
        <w:jc w:val="center"/>
        <w:rPr>
          <w:rFonts w:eastAsiaTheme="majorEastAsia"/>
          <w:color w:val="000000" w:themeColor="text1"/>
          <w:kern w:val="0"/>
          <w:sz w:val="24"/>
          <w:lang w:val="x-none" w:eastAsia="x-none"/>
        </w:rPr>
      </w:pPr>
      <w:r w:rsidRPr="00F51459">
        <w:rPr>
          <w:rFonts w:eastAsiaTheme="majorEastAsia"/>
          <w:color w:val="000000" w:themeColor="text1"/>
          <w:kern w:val="0"/>
          <w:position w:val="-78"/>
          <w:sz w:val="24"/>
          <w:lang w:val="x-none" w:eastAsia="x-none"/>
        </w:rPr>
        <w:object w:dxaOrig="6140" w:dyaOrig="1700" w14:anchorId="076C1FCD">
          <v:shape id="_x0000_i1058" type="#_x0000_t75" style="width:308.15pt;height:84.85pt" o:ole="">
            <v:imagedata r:id="rId80" o:title=""/>
          </v:shape>
          <o:OLEObject Type="Embed" ProgID="Equation.DSMT4" ShapeID="_x0000_i1058" DrawAspect="Content" ObjectID="_1793023237" r:id="rId81"/>
        </w:object>
      </w:r>
    </w:p>
    <w:p w14:paraId="45950B65" w14:textId="19673EA7" w:rsidR="00AB0E2D" w:rsidRPr="001562C3" w:rsidRDefault="00AB0E2D" w:rsidP="00513417">
      <w:pPr>
        <w:snapToGrid w:val="0"/>
        <w:spacing w:line="360" w:lineRule="auto"/>
        <w:ind w:firstLineChars="200" w:firstLine="480"/>
        <w:rPr>
          <w:sz w:val="24"/>
          <w:szCs w:val="24"/>
        </w:rPr>
      </w:pPr>
      <w:proofErr w:type="spellStart"/>
      <w:r>
        <w:rPr>
          <w:rFonts w:eastAsiaTheme="majorEastAsia"/>
          <w:color w:val="000000" w:themeColor="text1"/>
          <w:kern w:val="0"/>
          <w:sz w:val="24"/>
          <w:lang w:val="x-none" w:eastAsia="x-none"/>
        </w:rPr>
        <w:t>式中</w:t>
      </w:r>
      <w:proofErr w:type="spellEnd"/>
      <w:r w:rsidRPr="00513417">
        <w:rPr>
          <w:rFonts w:eastAsiaTheme="majorEastAsia" w:hint="eastAsia"/>
          <w:color w:val="000000" w:themeColor="text1"/>
          <w:kern w:val="0"/>
          <w:sz w:val="24"/>
          <w:szCs w:val="24"/>
          <w:lang w:val="x-none"/>
        </w:rPr>
        <w:t>，</w:t>
      </w:r>
      <m:oMath>
        <m:f>
          <m:fPr>
            <m:ctrlPr>
              <w:rPr>
                <w:rFonts w:ascii="Cambria Math" w:eastAsiaTheme="majorEastAsia" w:hAnsi="Cambria Math"/>
                <w:i/>
                <w:color w:val="000000" w:themeColor="text1"/>
                <w:kern w:val="0"/>
                <w:sz w:val="24"/>
                <w:szCs w:val="24"/>
                <w:lang w:val="x-none"/>
              </w:rPr>
            </m:ctrlPr>
          </m:fPr>
          <m:num>
            <m:r>
              <w:rPr>
                <w:rFonts w:ascii="Cambria Math" w:eastAsiaTheme="majorEastAsia" w:hAnsi="Cambria Math"/>
                <w:color w:val="000000" w:themeColor="text1"/>
                <w:kern w:val="0"/>
                <w:sz w:val="24"/>
                <w:szCs w:val="24"/>
                <w:lang w:val="x-none"/>
              </w:rPr>
              <m:t>∂A</m:t>
            </m:r>
          </m:num>
          <m:den>
            <m:r>
              <w:rPr>
                <w:rFonts w:ascii="Cambria Math" w:eastAsiaTheme="majorEastAsia" w:hAnsi="Cambria Math"/>
                <w:color w:val="000000" w:themeColor="text1"/>
                <w:kern w:val="0"/>
                <w:sz w:val="24"/>
                <w:szCs w:val="24"/>
                <w:lang w:val="x-none"/>
              </w:rPr>
              <m:t>∂</m:t>
            </m:r>
            <m:r>
              <w:rPr>
                <w:rFonts w:ascii="Cambria Math" w:eastAsiaTheme="majorEastAsia" w:hAnsi="Cambria Math" w:hint="eastAsia"/>
                <w:color w:val="000000" w:themeColor="text1"/>
                <w:kern w:val="0"/>
                <w:sz w:val="24"/>
                <w:szCs w:val="24"/>
                <w:lang w:val="x-none"/>
              </w:rPr>
              <m:t>n</m:t>
            </m:r>
          </m:den>
        </m:f>
      </m:oMath>
      <w:r w:rsidRPr="00513417">
        <w:rPr>
          <w:rFonts w:hint="eastAsia"/>
          <w:sz w:val="24"/>
          <w:szCs w:val="24"/>
        </w:rPr>
        <w:t>，</w:t>
      </w:r>
      <m:oMath>
        <m:f>
          <m:fPr>
            <m:ctrlPr>
              <w:rPr>
                <w:rFonts w:ascii="Cambria Math" w:eastAsiaTheme="majorEastAsia" w:hAnsi="Cambria Math"/>
                <w:i/>
                <w:color w:val="000000" w:themeColor="text1"/>
                <w:kern w:val="0"/>
                <w:sz w:val="24"/>
                <w:szCs w:val="24"/>
                <w:lang w:val="x-none"/>
              </w:rPr>
            </m:ctrlPr>
          </m:fPr>
          <m:num>
            <m:r>
              <w:rPr>
                <w:rFonts w:ascii="Cambria Math" w:eastAsiaTheme="majorEastAsia" w:hAnsi="Cambria Math"/>
                <w:color w:val="000000" w:themeColor="text1"/>
                <w:kern w:val="0"/>
                <w:sz w:val="24"/>
                <w:szCs w:val="24"/>
                <w:lang w:val="x-none"/>
              </w:rPr>
              <m:t>∂A</m:t>
            </m:r>
          </m:num>
          <m:den>
            <m:r>
              <w:rPr>
                <w:rFonts w:ascii="Cambria Math" w:eastAsiaTheme="majorEastAsia" w:hAnsi="Cambria Math"/>
                <w:color w:val="000000" w:themeColor="text1"/>
                <w:kern w:val="0"/>
                <w:sz w:val="24"/>
                <w:szCs w:val="24"/>
                <w:lang w:val="x-none"/>
              </w:rPr>
              <m:t>∂I</m:t>
            </m:r>
          </m:den>
        </m:f>
      </m:oMath>
      <w:r w:rsidR="00513417" w:rsidRPr="00513417">
        <w:rPr>
          <w:rFonts w:hint="eastAsia"/>
          <w:sz w:val="24"/>
          <w:szCs w:val="24"/>
        </w:rPr>
        <w:t>，</w:t>
      </w:r>
      <m:oMath>
        <m:f>
          <m:fPr>
            <m:ctrlPr>
              <w:rPr>
                <w:rFonts w:ascii="Cambria Math" w:eastAsiaTheme="majorEastAsia" w:hAnsi="Cambria Math"/>
                <w:i/>
                <w:color w:val="000000" w:themeColor="text1"/>
                <w:kern w:val="0"/>
                <w:sz w:val="24"/>
                <w:szCs w:val="24"/>
                <w:lang w:val="x-none"/>
              </w:rPr>
            </m:ctrlPr>
          </m:fPr>
          <m:num>
            <m:r>
              <w:rPr>
                <w:rFonts w:ascii="Cambria Math" w:eastAsiaTheme="majorEastAsia" w:hAnsi="Cambria Math"/>
                <w:color w:val="000000" w:themeColor="text1"/>
                <w:kern w:val="0"/>
                <w:sz w:val="24"/>
                <w:szCs w:val="24"/>
                <w:lang w:val="x-none"/>
              </w:rPr>
              <m:t>∂A</m:t>
            </m:r>
          </m:num>
          <m:den>
            <m:r>
              <w:rPr>
                <w:rFonts w:ascii="Cambria Math" w:eastAsiaTheme="majorEastAsia" w:hAnsi="Cambria Math"/>
                <w:color w:val="000000" w:themeColor="text1"/>
                <w:kern w:val="0"/>
                <w:sz w:val="24"/>
                <w:szCs w:val="24"/>
                <w:lang w:val="x-none"/>
              </w:rPr>
              <m:t>∂</m:t>
            </m:r>
            <m:r>
              <w:rPr>
                <w:rFonts w:ascii="Cambria Math" w:eastAsiaTheme="majorEastAsia" w:hAnsi="Cambria Math"/>
                <w:color w:val="000000" w:themeColor="dark1"/>
                <w:sz w:val="24"/>
                <w:szCs w:val="24"/>
              </w:rPr>
              <m:t>ε</m:t>
            </m:r>
          </m:den>
        </m:f>
      </m:oMath>
      <w:r w:rsidR="00513417">
        <w:rPr>
          <w:rFonts w:hint="eastAsia"/>
          <w:color w:val="000000" w:themeColor="text1"/>
          <w:kern w:val="0"/>
          <w:sz w:val="24"/>
          <w:lang w:val="x-none"/>
        </w:rPr>
        <w:t>，</w:t>
      </w:r>
      <m:oMath>
        <m:f>
          <m:fPr>
            <m:ctrlPr>
              <w:rPr>
                <w:rFonts w:ascii="Cambria Math" w:eastAsiaTheme="majorEastAsia" w:hAnsi="Cambria Math"/>
                <w:i/>
                <w:color w:val="000000" w:themeColor="text1"/>
                <w:kern w:val="0"/>
                <w:sz w:val="24"/>
                <w:lang w:val="x-none"/>
              </w:rPr>
            </m:ctrlPr>
          </m:fPr>
          <m:num>
            <m:r>
              <w:rPr>
                <w:rFonts w:ascii="Cambria Math" w:eastAsiaTheme="majorEastAsia" w:hAnsi="Cambria Math"/>
                <w:color w:val="000000" w:themeColor="text1"/>
                <w:kern w:val="0"/>
                <w:sz w:val="24"/>
                <w:lang w:val="x-none"/>
              </w:rPr>
              <m:t>∂A</m:t>
            </m:r>
          </m:num>
          <m:den>
            <m:r>
              <w:rPr>
                <w:rFonts w:ascii="Cambria Math" w:eastAsiaTheme="majorEastAsia" w:hAnsi="Cambria Math"/>
                <w:color w:val="000000" w:themeColor="text1"/>
                <w:kern w:val="0"/>
                <w:sz w:val="24"/>
                <w:lang w:val="x-none"/>
              </w:rPr>
              <m:t>∂</m:t>
            </m:r>
            <m:sSub>
              <m:sSubPr>
                <m:ctrlPr>
                  <w:rPr>
                    <w:rFonts w:ascii="Cambria Math" w:eastAsiaTheme="majorEastAsia" w:hAnsi="Cambria Math"/>
                  </w:rPr>
                </m:ctrlPr>
              </m:sSubPr>
              <m:e>
                <m:r>
                  <w:rPr>
                    <w:rFonts w:ascii="Cambria Math" w:eastAsiaTheme="majorEastAsia" w:hAnsi="Cambria Math"/>
                  </w:rPr>
                  <m:t>k</m:t>
                </m:r>
              </m:e>
              <m:sub>
                <m:r>
                  <w:rPr>
                    <w:rFonts w:ascii="Cambria Math" w:eastAsiaTheme="majorEastAsia" w:hAnsi="Cambria Math"/>
                  </w:rPr>
                  <m:t>j</m:t>
                </m:r>
              </m:sub>
            </m:sSub>
          </m:den>
        </m:f>
      </m:oMath>
      <w:r w:rsidR="00513417">
        <w:rPr>
          <w:rFonts w:hint="eastAsia"/>
          <w:color w:val="000000" w:themeColor="text1"/>
          <w:kern w:val="0"/>
          <w:sz w:val="24"/>
          <w:lang w:val="x-none"/>
        </w:rPr>
        <w:t>，</w:t>
      </w:r>
      <m:oMath>
        <m:f>
          <m:fPr>
            <m:ctrlPr>
              <w:rPr>
                <w:rFonts w:ascii="Cambria Math" w:eastAsiaTheme="majorEastAsia" w:hAnsi="Cambria Math"/>
                <w:i/>
                <w:color w:val="000000" w:themeColor="text1"/>
                <w:kern w:val="0"/>
                <w:sz w:val="24"/>
                <w:lang w:val="x-none"/>
              </w:rPr>
            </m:ctrlPr>
          </m:fPr>
          <m:num>
            <m:r>
              <w:rPr>
                <w:rFonts w:ascii="Cambria Math" w:eastAsiaTheme="majorEastAsia" w:hAnsi="Cambria Math"/>
                <w:color w:val="000000" w:themeColor="text1"/>
                <w:kern w:val="0"/>
                <w:sz w:val="24"/>
                <w:lang w:val="x-none"/>
              </w:rPr>
              <m:t>∂A</m:t>
            </m:r>
          </m:num>
          <m:den>
            <m:r>
              <w:rPr>
                <w:rFonts w:ascii="Cambria Math" w:eastAsiaTheme="majorEastAsia" w:hAnsi="Cambria Math"/>
                <w:color w:val="000000" w:themeColor="text1"/>
                <w:kern w:val="0"/>
                <w:sz w:val="24"/>
                <w:lang w:val="x-none"/>
              </w:rPr>
              <m:t>∂</m:t>
            </m:r>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T</m:t>
                </m:r>
              </m:sub>
            </m:sSub>
          </m:den>
        </m:f>
      </m:oMath>
      <w:r w:rsidR="00513417">
        <w:rPr>
          <w:rFonts w:hint="eastAsia"/>
          <w:color w:val="000000" w:themeColor="text1"/>
          <w:kern w:val="0"/>
          <w:sz w:val="24"/>
          <w:lang w:val="x-none"/>
        </w:rPr>
        <w:t>，</w:t>
      </w:r>
      <m:oMath>
        <m:f>
          <m:fPr>
            <m:ctrlPr>
              <w:rPr>
                <w:rFonts w:ascii="Cambria Math" w:eastAsiaTheme="majorEastAsia" w:hAnsi="Cambria Math"/>
                <w:i/>
                <w:color w:val="000000" w:themeColor="text1"/>
                <w:kern w:val="0"/>
                <w:sz w:val="24"/>
                <w:lang w:val="x-none"/>
              </w:rPr>
            </m:ctrlPr>
          </m:fPr>
          <m:num>
            <m:r>
              <w:rPr>
                <w:rFonts w:ascii="Cambria Math" w:eastAsiaTheme="majorEastAsia" w:hAnsi="Cambria Math"/>
                <w:color w:val="000000" w:themeColor="text1"/>
                <w:kern w:val="0"/>
                <w:sz w:val="24"/>
                <w:lang w:val="x-none"/>
              </w:rPr>
              <m:t>∂A</m:t>
            </m:r>
          </m:num>
          <m:den>
            <m:r>
              <w:rPr>
                <w:rFonts w:ascii="Cambria Math" w:eastAsiaTheme="majorEastAsia" w:hAnsi="Cambria Math"/>
                <w:color w:val="000000" w:themeColor="text1"/>
                <w:kern w:val="0"/>
                <w:sz w:val="24"/>
                <w:lang w:val="x-none"/>
              </w:rPr>
              <m:t>∂</m:t>
            </m:r>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D</m:t>
                </m:r>
              </m:sub>
            </m:sSub>
          </m:den>
        </m:f>
      </m:oMath>
      <w:r w:rsidR="00513417">
        <w:rPr>
          <w:rFonts w:hint="eastAsia"/>
          <w:color w:val="000000" w:themeColor="text1"/>
          <w:kern w:val="0"/>
          <w:sz w:val="24"/>
          <w:lang w:val="x-none"/>
        </w:rPr>
        <w:t xml:space="preserve"> </w:t>
      </w:r>
      <w:r w:rsidRPr="006A0B80">
        <w:rPr>
          <w:sz w:val="24"/>
          <w:szCs w:val="24"/>
        </w:rPr>
        <w:t>分别为分量</w:t>
      </w:r>
      <m:oMath>
        <m:r>
          <w:rPr>
            <w:rFonts w:ascii="Cambria Math" w:eastAsiaTheme="majorEastAsia" w:hAnsi="Cambria Math" w:hint="eastAsia"/>
            <w:color w:val="000000" w:themeColor="text1"/>
            <w:sz w:val="24"/>
          </w:rPr>
          <m:t>n</m:t>
        </m:r>
        <m:r>
          <m:rPr>
            <m:sty m:val="p"/>
          </m:rPr>
          <w:rPr>
            <w:rFonts w:ascii="Cambria Math" w:eastAsiaTheme="majorEastAsia" w:hAnsi="Cambria Math"/>
            <w:color w:val="000000" w:themeColor="text1"/>
            <w:sz w:val="24"/>
          </w:rPr>
          <m:t>(</m:t>
        </m:r>
        <m:r>
          <w:rPr>
            <w:rFonts w:ascii="Cambria Math" w:eastAsiaTheme="majorEastAsia" w:hAnsi="Cambria Math"/>
            <w:color w:val="000000" w:themeColor="text1"/>
            <w:sz w:val="24"/>
          </w:rPr>
          <m:t>E</m:t>
        </m:r>
        <m:r>
          <m:rPr>
            <m:sty m:val="p"/>
          </m:rPr>
          <w:rPr>
            <w:rFonts w:ascii="Cambria Math" w:eastAsiaTheme="majorEastAsia" w:hAnsi="Cambria Math"/>
            <w:color w:val="000000" w:themeColor="text1"/>
            <w:sz w:val="24"/>
          </w:rPr>
          <m:t>)</m:t>
        </m:r>
      </m:oMath>
      <w:r w:rsidR="00513417">
        <w:rPr>
          <w:rFonts w:hint="eastAsia"/>
          <w:color w:val="000000" w:themeColor="text1"/>
          <w:sz w:val="24"/>
        </w:rPr>
        <w:t>，</w:t>
      </w:r>
      <m:oMath>
        <m:r>
          <w:rPr>
            <w:rFonts w:ascii="Cambria Math" w:eastAsiaTheme="majorEastAsia" w:hAnsi="Cambria Math"/>
            <w:sz w:val="22"/>
            <w:szCs w:val="21"/>
          </w:rPr>
          <m:t>I</m:t>
        </m:r>
        <m:r>
          <m:rPr>
            <m:sty m:val="p"/>
          </m:rPr>
          <w:rPr>
            <w:rFonts w:ascii="Cambria Math" w:eastAsiaTheme="majorEastAsia" w:hAnsi="Cambria Math"/>
            <w:sz w:val="22"/>
            <w:szCs w:val="21"/>
          </w:rPr>
          <m:t>(</m:t>
        </m:r>
        <m:r>
          <w:rPr>
            <w:rFonts w:ascii="Cambria Math" w:eastAsiaTheme="majorEastAsia" w:hAnsi="Cambria Math"/>
            <w:sz w:val="22"/>
            <w:szCs w:val="21"/>
          </w:rPr>
          <m:t>E</m:t>
        </m:r>
        <m:r>
          <m:rPr>
            <m:sty m:val="p"/>
          </m:rPr>
          <w:rPr>
            <w:rFonts w:ascii="Cambria Math" w:eastAsiaTheme="majorEastAsia" w:hAnsi="Cambria Math"/>
            <w:sz w:val="22"/>
            <w:szCs w:val="21"/>
          </w:rPr>
          <m:t>)</m:t>
        </m:r>
      </m:oMath>
      <w:r w:rsidR="00513417">
        <w:rPr>
          <w:rFonts w:hint="eastAsia"/>
          <w:sz w:val="24"/>
          <w:szCs w:val="24"/>
        </w:rPr>
        <w:t xml:space="preserve"> </w:t>
      </w:r>
      <w:r w:rsidR="00513417">
        <w:rPr>
          <w:rFonts w:hint="eastAsia"/>
          <w:sz w:val="24"/>
          <w:szCs w:val="24"/>
        </w:rPr>
        <w:t>，</w:t>
      </w:r>
      <m:oMath>
        <m:r>
          <w:rPr>
            <w:rFonts w:ascii="Cambria Math" w:eastAsiaTheme="majorEastAsia" w:hAnsi="Cambria Math"/>
            <w:color w:val="000000" w:themeColor="dark1"/>
          </w:rPr>
          <m:t>ε</m:t>
        </m:r>
        <m:r>
          <m:rPr>
            <m:sty m:val="p"/>
          </m:rPr>
          <w:rPr>
            <w:rFonts w:ascii="Cambria Math" w:eastAsiaTheme="majorEastAsia" w:hAnsi="Cambria Math"/>
            <w:color w:val="000000" w:themeColor="dark1"/>
          </w:rPr>
          <m:t>(</m:t>
        </m:r>
        <m:r>
          <w:rPr>
            <w:rFonts w:ascii="Cambria Math" w:eastAsiaTheme="majorEastAsia" w:hAnsi="Cambria Math"/>
            <w:color w:val="000000" w:themeColor="dark1"/>
          </w:rPr>
          <m:t>E</m:t>
        </m:r>
        <m:r>
          <m:rPr>
            <m:sty m:val="p"/>
          </m:rPr>
          <w:rPr>
            <w:rFonts w:ascii="Cambria Math" w:eastAsiaTheme="majorEastAsia" w:hAnsi="Cambria Math"/>
            <w:color w:val="000000" w:themeColor="dark1"/>
          </w:rPr>
          <m:t>)</m:t>
        </m:r>
      </m:oMath>
      <w:r w:rsidR="00513417">
        <w:rPr>
          <w:rFonts w:hint="eastAsia"/>
          <w:sz w:val="24"/>
          <w:szCs w:val="24"/>
        </w:rPr>
        <w:t>，</w:t>
      </w:r>
      <m:oMath>
        <m:sSub>
          <m:sSubPr>
            <m:ctrlPr>
              <w:rPr>
                <w:rFonts w:ascii="Cambria Math" w:eastAsiaTheme="majorEastAsia" w:hAnsi="Cambria Math"/>
              </w:rPr>
            </m:ctrlPr>
          </m:sSubPr>
          <m:e>
            <m:r>
              <w:rPr>
                <w:rFonts w:ascii="Cambria Math" w:eastAsiaTheme="majorEastAsia" w:hAnsi="Cambria Math"/>
              </w:rPr>
              <m:t>k</m:t>
            </m:r>
          </m:e>
          <m:sub>
            <m:r>
              <w:rPr>
                <w:rFonts w:ascii="Cambria Math" w:eastAsiaTheme="majorEastAsia" w:hAnsi="Cambria Math"/>
              </w:rPr>
              <m:t>j</m:t>
            </m:r>
          </m:sub>
        </m:sSub>
        <m:r>
          <w:rPr>
            <w:rFonts w:ascii="Cambria Math" w:eastAsiaTheme="majorEastAsia" w:hAnsi="Cambria Math"/>
          </w:rPr>
          <m:t>(E)</m:t>
        </m:r>
      </m:oMath>
      <w:r w:rsidR="00513417">
        <w:rPr>
          <w:rFonts w:hint="eastAsia"/>
          <w:sz w:val="24"/>
          <w:szCs w:val="24"/>
        </w:rPr>
        <w:t>，</w:t>
      </w:r>
      <m:oMath>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T</m:t>
            </m:r>
          </m:sub>
        </m:sSub>
      </m:oMath>
      <w:r w:rsidR="00513417">
        <w:rPr>
          <w:rFonts w:hint="eastAsia"/>
          <w:sz w:val="24"/>
          <w:szCs w:val="24"/>
        </w:rPr>
        <w:t>，</w:t>
      </w:r>
      <m:oMath>
        <m:sSub>
          <m:sSubPr>
            <m:ctrlPr>
              <w:rPr>
                <w:rFonts w:ascii="Cambria Math" w:eastAsiaTheme="majorEastAsia" w:hAnsi="Cambria Math"/>
                <w:i/>
              </w:rPr>
            </m:ctrlPr>
          </m:sSubPr>
          <m:e>
            <m:r>
              <w:rPr>
                <w:rFonts w:ascii="Cambria Math" w:eastAsiaTheme="majorEastAsia" w:hAnsi="Cambria Math" w:hint="eastAsia"/>
              </w:rPr>
              <m:t>f</m:t>
            </m:r>
          </m:e>
          <m:sub>
            <m:r>
              <w:rPr>
                <w:rFonts w:ascii="Cambria Math" w:eastAsiaTheme="majorEastAsia" w:hAnsi="Cambria Math"/>
              </w:rPr>
              <m:t>D</m:t>
            </m:r>
          </m:sub>
        </m:sSub>
      </m:oMath>
      <w:r w:rsidR="00513417">
        <w:rPr>
          <w:rFonts w:hint="eastAsia"/>
        </w:rPr>
        <w:t xml:space="preserve"> </w:t>
      </w:r>
      <w:r w:rsidR="00513417">
        <w:rPr>
          <w:rFonts w:hint="eastAsia"/>
        </w:rPr>
        <w:t>的</w:t>
      </w:r>
      <w:r w:rsidRPr="006A0B80">
        <w:rPr>
          <w:rFonts w:eastAsiaTheme="majorEastAsia" w:hint="eastAsia"/>
          <w:color w:val="000000" w:themeColor="text1"/>
          <w:kern w:val="0"/>
          <w:sz w:val="24"/>
          <w:szCs w:val="24"/>
          <w:lang w:val="x-none"/>
        </w:rPr>
        <w:t>灵敏系数。</w:t>
      </w:r>
    </w:p>
    <w:p w14:paraId="01E30BDE" w14:textId="77777777" w:rsidR="00AB0E2D" w:rsidRDefault="00AB0E2D" w:rsidP="00AB0E2D">
      <w:pPr>
        <w:snapToGrid w:val="0"/>
        <w:spacing w:line="360" w:lineRule="auto"/>
        <w:rPr>
          <w:rFonts w:eastAsia="黑体"/>
          <w:sz w:val="24"/>
          <w:szCs w:val="24"/>
        </w:rPr>
      </w:pPr>
      <w:r>
        <w:rPr>
          <w:rFonts w:eastAsia="黑体"/>
          <w:sz w:val="24"/>
          <w:szCs w:val="24"/>
        </w:rPr>
        <w:t>F</w:t>
      </w:r>
      <w:r w:rsidRPr="008264A6">
        <w:rPr>
          <w:rFonts w:eastAsia="黑体"/>
          <w:sz w:val="24"/>
          <w:szCs w:val="24"/>
        </w:rPr>
        <w:t xml:space="preserve">.5 </w:t>
      </w:r>
      <w:r w:rsidRPr="008264A6">
        <w:rPr>
          <w:rFonts w:eastAsia="黑体"/>
          <w:sz w:val="24"/>
          <w:szCs w:val="24"/>
        </w:rPr>
        <w:t>扩展不确定度</w:t>
      </w:r>
    </w:p>
    <w:p w14:paraId="7E4B05E2" w14:textId="77777777" w:rsidR="00AB0E2D" w:rsidRPr="00B70E7D" w:rsidRDefault="00AB0E2D" w:rsidP="00AB0E2D">
      <w:pPr>
        <w:adjustRightInd w:val="0"/>
        <w:snapToGrid w:val="0"/>
        <w:spacing w:line="360" w:lineRule="auto"/>
        <w:ind w:firstLineChars="200" w:firstLine="480"/>
        <w:rPr>
          <w:sz w:val="24"/>
          <w:szCs w:val="24"/>
        </w:rPr>
      </w:pPr>
      <w:r w:rsidRPr="00B70E7D">
        <w:rPr>
          <w:sz w:val="24"/>
          <w:szCs w:val="24"/>
        </w:rPr>
        <w:t>取包含因子</w:t>
      </w:r>
      <w:r w:rsidRPr="00B70E7D">
        <w:rPr>
          <w:i/>
          <w:sz w:val="24"/>
          <w:szCs w:val="24"/>
        </w:rPr>
        <w:t>k</w:t>
      </w:r>
      <w:r w:rsidRPr="00B70E7D">
        <w:rPr>
          <w:sz w:val="24"/>
          <w:szCs w:val="24"/>
        </w:rPr>
        <w:t>=2</w:t>
      </w:r>
      <w:r w:rsidRPr="00B70E7D">
        <w:rPr>
          <w:rFonts w:hint="eastAsia"/>
          <w:sz w:val="24"/>
          <w:szCs w:val="24"/>
        </w:rPr>
        <w:t>，</w:t>
      </w:r>
      <w:r>
        <w:rPr>
          <w:sz w:val="24"/>
          <w:szCs w:val="24"/>
        </w:rPr>
        <w:t>得到</w:t>
      </w:r>
      <w:r w:rsidRPr="00B70E7D">
        <w:rPr>
          <w:sz w:val="24"/>
          <w:szCs w:val="24"/>
        </w:rPr>
        <w:t>扩展不确定度</w:t>
      </w:r>
      <w:r>
        <w:rPr>
          <w:rFonts w:hint="eastAsia"/>
          <w:sz w:val="24"/>
          <w:szCs w:val="24"/>
        </w:rPr>
        <w:t>：</w:t>
      </w:r>
    </w:p>
    <w:p w14:paraId="642CB3CE" w14:textId="28DB4491" w:rsidR="00B54D51" w:rsidRPr="00513417" w:rsidRDefault="00AB0E2D" w:rsidP="00513417">
      <w:pPr>
        <w:snapToGrid w:val="0"/>
        <w:spacing w:line="360" w:lineRule="auto"/>
        <w:jc w:val="center"/>
        <w:rPr>
          <w:rFonts w:eastAsiaTheme="majorEastAsia"/>
          <w:color w:val="000000" w:themeColor="text1"/>
          <w:kern w:val="0"/>
          <w:sz w:val="24"/>
          <w:lang w:val="x-none"/>
        </w:rPr>
      </w:pPr>
      <w:r w:rsidRPr="00831B07">
        <w:rPr>
          <w:rFonts w:eastAsiaTheme="majorEastAsia"/>
          <w:color w:val="000000" w:themeColor="text1"/>
          <w:kern w:val="0"/>
          <w:position w:val="-10"/>
          <w:sz w:val="24"/>
          <w:lang w:val="x-none" w:eastAsia="x-none"/>
        </w:rPr>
        <w:object w:dxaOrig="1520" w:dyaOrig="320" w14:anchorId="4D2065F7">
          <v:shape id="_x0000_i1059" type="#_x0000_t75" style="width:75.85pt;height:15.85pt" o:ole="">
            <v:imagedata r:id="rId82" o:title=""/>
          </v:shape>
          <o:OLEObject Type="Embed" ProgID="Equation.DSMT4" ShapeID="_x0000_i1059" DrawAspect="Content" ObjectID="_1793023238" r:id="rId83"/>
        </w:object>
      </w:r>
    </w:p>
    <w:sectPr w:rsidR="00B54D51" w:rsidRPr="00513417" w:rsidSect="0094415B">
      <w:headerReference w:type="default" r:id="rId84"/>
      <w:footerReference w:type="default" r:id="rId85"/>
      <w:headerReference w:type="first" r:id="rId86"/>
      <w:endnotePr>
        <w:numFmt w:val="decimal"/>
      </w:endnotePr>
      <w:type w:val="continuous"/>
      <w:pgSz w:w="11906" w:h="16838" w:code="9"/>
      <w:pgMar w:top="1440" w:right="1407" w:bottom="1440" w:left="1752"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35435" w14:textId="77777777" w:rsidR="00CF72AE" w:rsidRDefault="00CF72AE" w:rsidP="00F7007A">
      <w:r>
        <w:separator/>
      </w:r>
    </w:p>
  </w:endnote>
  <w:endnote w:type="continuationSeparator" w:id="0">
    <w:p w14:paraId="47FA5016" w14:textId="77777777" w:rsidR="00CF72AE" w:rsidRDefault="00CF72AE" w:rsidP="00F7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AD1FF" w14:textId="77777777" w:rsidR="007B2F7D" w:rsidRDefault="007B2F7D">
    <w:pPr>
      <w:pStyle w:val="a6"/>
      <w:jc w:val="right"/>
    </w:pPr>
  </w:p>
  <w:p w14:paraId="61F6F36F" w14:textId="77777777" w:rsidR="007B2F7D" w:rsidRDefault="007B2F7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F3650" w14:textId="77777777" w:rsidR="007B2F7D" w:rsidRDefault="007B2F7D">
    <w:pPr>
      <w:pStyle w:val="a6"/>
      <w:jc w:val="right"/>
    </w:pPr>
  </w:p>
  <w:p w14:paraId="1FA383D1" w14:textId="77777777" w:rsidR="007B2F7D" w:rsidRDefault="007B2F7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9818B" w14:textId="77777777" w:rsidR="007B2F7D" w:rsidRDefault="007B2F7D" w:rsidP="00837612">
    <w:pPr>
      <w:pStyle w:val="a6"/>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FD378" w14:textId="77777777" w:rsidR="007B2F7D" w:rsidRDefault="007B2F7D">
    <w:pPr>
      <w:pStyle w:val="a6"/>
      <w:jc w:val="right"/>
    </w:pPr>
  </w:p>
  <w:p w14:paraId="30608414" w14:textId="77777777" w:rsidR="007B2F7D" w:rsidRPr="0026638A" w:rsidRDefault="007B2F7D" w:rsidP="00837612">
    <w:pPr>
      <w:pStyle w:val="a6"/>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0081E" w14:textId="77777777" w:rsidR="007B2F7D" w:rsidRDefault="007B2F7D">
    <w:pPr>
      <w:pStyle w:val="a6"/>
      <w:jc w:val="right"/>
    </w:pPr>
    <w:r>
      <w:fldChar w:fldCharType="begin"/>
    </w:r>
    <w:r>
      <w:instrText>PAGE   \* MERGEFORMAT</w:instrText>
    </w:r>
    <w:r>
      <w:fldChar w:fldCharType="separate"/>
    </w:r>
    <w:r w:rsidR="00057023" w:rsidRPr="00057023">
      <w:rPr>
        <w:noProof/>
        <w:lang w:val="zh-CN"/>
      </w:rPr>
      <w:t>8</w:t>
    </w:r>
    <w:r>
      <w:rPr>
        <w:noProof/>
        <w:lang w:val="zh-CN"/>
      </w:rPr>
      <w:fldChar w:fldCharType="end"/>
    </w:r>
  </w:p>
  <w:p w14:paraId="25D45B44" w14:textId="77777777" w:rsidR="007B2F7D" w:rsidRDefault="007B2F7D">
    <w:pPr>
      <w:pStyle w:val="a6"/>
    </w:pPr>
  </w:p>
  <w:p w14:paraId="5EBDF6A0" w14:textId="77777777" w:rsidR="007B2F7D" w:rsidRDefault="007B2F7D"/>
  <w:p w14:paraId="38AB376F" w14:textId="77777777" w:rsidR="007B2F7D" w:rsidRDefault="007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B588E" w14:textId="77777777" w:rsidR="00CF72AE" w:rsidRDefault="00CF72AE" w:rsidP="00F7007A">
      <w:r>
        <w:separator/>
      </w:r>
    </w:p>
  </w:footnote>
  <w:footnote w:type="continuationSeparator" w:id="0">
    <w:p w14:paraId="1E569CB7" w14:textId="77777777" w:rsidR="00CF72AE" w:rsidRDefault="00CF72AE" w:rsidP="00F7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80223" w14:textId="77777777" w:rsidR="007B2F7D" w:rsidRDefault="007B2F7D">
    <w:pPr>
      <w:pStyle w:val="a4"/>
      <w:rPr>
        <w:rFonts w:ascii="黑体" w:eastAsia="黑体"/>
        <w:spacing w:val="40"/>
      </w:rPr>
    </w:pPr>
  </w:p>
  <w:p w14:paraId="2846B2A3" w14:textId="77777777" w:rsidR="007B2F7D" w:rsidRPr="00A56971" w:rsidRDefault="007B2F7D">
    <w:pPr>
      <w:pStyle w:val="a4"/>
      <w:rPr>
        <w:sz w:val="21"/>
        <w:szCs w:val="21"/>
      </w:rPr>
    </w:pPr>
    <w:r w:rsidRPr="00A56971">
      <w:rPr>
        <w:rFonts w:ascii="黑体" w:eastAsia="黑体"/>
        <w:spacing w:val="40"/>
        <w:sz w:val="21"/>
        <w:szCs w:val="21"/>
      </w:rPr>
      <w:t>JJ</w:t>
    </w:r>
    <w:r>
      <w:rPr>
        <w:rFonts w:ascii="黑体" w:eastAsia="黑体"/>
        <w:spacing w:val="40"/>
        <w:sz w:val="21"/>
        <w:szCs w:val="21"/>
      </w:rPr>
      <w:t>F</w:t>
    </w:r>
    <w:r w:rsidRPr="00A56971">
      <w:rPr>
        <w:rFonts w:ascii="黑体" w:eastAsia="黑体"/>
        <w:spacing w:val="40"/>
        <w:sz w:val="21"/>
        <w:szCs w:val="21"/>
      </w:rPr>
      <w:t>XXXX</w:t>
    </w:r>
    <w:r w:rsidRPr="00A56971">
      <w:rPr>
        <w:rFonts w:ascii="黑体" w:eastAsia="黑体" w:hint="eastAsia"/>
        <w:spacing w:val="40"/>
        <w:sz w:val="21"/>
        <w:szCs w:val="21"/>
      </w:rPr>
      <w:t>－</w:t>
    </w:r>
    <w:r w:rsidRPr="00A56971">
      <w:rPr>
        <w:rFonts w:ascii="黑体" w:eastAsia="黑体"/>
        <w:spacing w:val="40"/>
        <w:sz w:val="21"/>
        <w:szCs w:val="21"/>
      </w:rPr>
      <w:t>XXXX</w:t>
    </w:r>
  </w:p>
  <w:p w14:paraId="3B3FDA5A" w14:textId="77777777" w:rsidR="007B2F7D" w:rsidRDefault="007B2F7D">
    <w:pPr>
      <w:pStyle w:val="a4"/>
    </w:pPr>
    <w:r>
      <w:rPr>
        <w:noProof/>
      </w:rPr>
      <mc:AlternateContent>
        <mc:Choice Requires="wps">
          <w:drawing>
            <wp:anchor distT="0" distB="0" distL="114300" distR="114300" simplePos="0" relativeHeight="251656704" behindDoc="0" locked="0" layoutInCell="1" allowOverlap="1" wp14:anchorId="5E95AED7" wp14:editId="2F6164A5">
              <wp:simplePos x="0" y="0"/>
              <wp:positionH relativeFrom="column">
                <wp:posOffset>8890</wp:posOffset>
              </wp:positionH>
              <wp:positionV relativeFrom="paragraph">
                <wp:posOffset>146050</wp:posOffset>
              </wp:positionV>
              <wp:extent cx="5360670" cy="635"/>
              <wp:effectExtent l="0" t="0" r="30480" b="3746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60670"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638C0E" id="_x0000_t32" coordsize="21600,21600" o:spt="32" o:oned="t" path="m,l21600,21600e" filled="f">
              <v:path arrowok="t" fillok="f" o:connecttype="none"/>
              <o:lock v:ext="edit" shapetype="t"/>
            </v:shapetype>
            <v:shape id="AutoShape 1" o:spid="_x0000_s1026" type="#_x0000_t32" style="position:absolute;left:0;text-align:left;margin-left:.7pt;margin-top:11.5pt;width:422.1pt;height:.0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"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F317C" w14:textId="77777777" w:rsidR="007B2F7D" w:rsidRDefault="007B2F7D" w:rsidP="00837612">
    <w:pPr>
      <w:pStyle w:val="a4"/>
      <w:rPr>
        <w:rFonts w:ascii="黑体" w:eastAsia="黑体"/>
        <w:spacing w:val="40"/>
        <w:sz w:val="21"/>
        <w:szCs w:val="21"/>
      </w:rPr>
    </w:pPr>
  </w:p>
  <w:p w14:paraId="666A5476" w14:textId="77777777" w:rsidR="007B2F7D" w:rsidRPr="00A56971" w:rsidRDefault="007B2F7D" w:rsidP="00837612">
    <w:pPr>
      <w:pStyle w:val="a4"/>
      <w:rPr>
        <w:sz w:val="21"/>
        <w:szCs w:val="21"/>
      </w:rPr>
    </w:pPr>
    <w:r w:rsidRPr="00A56971">
      <w:rPr>
        <w:rFonts w:ascii="黑体" w:eastAsia="黑体"/>
        <w:spacing w:val="40"/>
        <w:sz w:val="21"/>
        <w:szCs w:val="21"/>
      </w:rPr>
      <w:t>JJ</w:t>
    </w:r>
    <w:r>
      <w:rPr>
        <w:rFonts w:ascii="黑体" w:eastAsia="黑体"/>
        <w:spacing w:val="40"/>
        <w:sz w:val="21"/>
        <w:szCs w:val="21"/>
      </w:rPr>
      <w:t>F</w:t>
    </w:r>
    <w:r w:rsidRPr="00A56971">
      <w:rPr>
        <w:rFonts w:ascii="黑体" w:eastAsia="黑体"/>
        <w:spacing w:val="40"/>
        <w:sz w:val="21"/>
        <w:szCs w:val="21"/>
      </w:rPr>
      <w:t>XXXX</w:t>
    </w:r>
    <w:r w:rsidRPr="00A56971">
      <w:rPr>
        <w:rFonts w:ascii="黑体" w:eastAsia="黑体" w:hint="eastAsia"/>
        <w:spacing w:val="40"/>
        <w:sz w:val="21"/>
        <w:szCs w:val="21"/>
      </w:rPr>
      <w:t>－</w:t>
    </w:r>
    <w:r w:rsidRPr="00A56971">
      <w:rPr>
        <w:rFonts w:ascii="黑体" w:eastAsia="黑体"/>
        <w:spacing w:val="40"/>
        <w:sz w:val="21"/>
        <w:szCs w:val="21"/>
      </w:rPr>
      <w:t>XXXX</w:t>
    </w:r>
  </w:p>
  <w:p w14:paraId="18371AB8" w14:textId="77777777" w:rsidR="007B2F7D" w:rsidRDefault="007B2F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363DF" w14:textId="77777777" w:rsidR="007B2F7D" w:rsidRDefault="007B2F7D">
    <w:pPr>
      <w:pStyle w:val="a4"/>
      <w:rPr>
        <w:rFonts w:ascii="黑体" w:eastAsia="黑体"/>
        <w:spacing w:val="40"/>
      </w:rPr>
    </w:pPr>
  </w:p>
  <w:p w14:paraId="3D2B5674" w14:textId="77777777" w:rsidR="007B2F7D" w:rsidRPr="00A56971" w:rsidRDefault="007B2F7D">
    <w:pPr>
      <w:pStyle w:val="a4"/>
      <w:rPr>
        <w:sz w:val="21"/>
        <w:szCs w:val="21"/>
      </w:rPr>
    </w:pPr>
    <w:r w:rsidRPr="00A56971">
      <w:rPr>
        <w:rFonts w:ascii="黑体" w:eastAsia="黑体"/>
        <w:spacing w:val="40"/>
        <w:sz w:val="21"/>
        <w:szCs w:val="21"/>
      </w:rPr>
      <w:t>JJ</w:t>
    </w:r>
    <w:r>
      <w:rPr>
        <w:rFonts w:ascii="黑体" w:eastAsia="黑体"/>
        <w:spacing w:val="40"/>
        <w:sz w:val="21"/>
        <w:szCs w:val="21"/>
      </w:rPr>
      <w:t>F</w:t>
    </w:r>
    <w:r w:rsidRPr="00A56971">
      <w:rPr>
        <w:rFonts w:ascii="黑体" w:eastAsia="黑体"/>
        <w:spacing w:val="40"/>
        <w:sz w:val="21"/>
        <w:szCs w:val="21"/>
      </w:rPr>
      <w:t>XXXX</w:t>
    </w:r>
    <w:r w:rsidRPr="00A56971">
      <w:rPr>
        <w:rFonts w:ascii="黑体" w:eastAsia="黑体" w:hint="eastAsia"/>
        <w:spacing w:val="40"/>
        <w:sz w:val="21"/>
        <w:szCs w:val="21"/>
      </w:rPr>
      <w:t>－</w:t>
    </w:r>
    <w:r w:rsidRPr="00A56971">
      <w:rPr>
        <w:rFonts w:ascii="黑体" w:eastAsia="黑体"/>
        <w:spacing w:val="40"/>
        <w:sz w:val="21"/>
        <w:szCs w:val="21"/>
      </w:rPr>
      <w:t>XXXX</w:t>
    </w:r>
  </w:p>
  <w:p w14:paraId="42A07509" w14:textId="77777777" w:rsidR="007B2F7D" w:rsidRDefault="007B2F7D">
    <w:pPr>
      <w:pStyle w:val="a4"/>
    </w:pPr>
    <w:r>
      <w:rPr>
        <w:noProof/>
      </w:rPr>
      <mc:AlternateContent>
        <mc:Choice Requires="wps">
          <w:drawing>
            <wp:anchor distT="0" distB="0" distL="114300" distR="114300" simplePos="0" relativeHeight="251659776" behindDoc="0" locked="0" layoutInCell="1" allowOverlap="1" wp14:anchorId="465ECF0E" wp14:editId="3E3A2002">
              <wp:simplePos x="0" y="0"/>
              <wp:positionH relativeFrom="column">
                <wp:posOffset>6985</wp:posOffset>
              </wp:positionH>
              <wp:positionV relativeFrom="paragraph">
                <wp:posOffset>147320</wp:posOffset>
              </wp:positionV>
              <wp:extent cx="5556885" cy="635"/>
              <wp:effectExtent l="0" t="0" r="24765" b="3746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88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1B35FA" id="_x0000_t32" coordsize="21600,21600" o:spt="32" o:oned="t" path="m,l21600,21600e" filled="f">
              <v:path arrowok="t" fillok="f" o:connecttype="none"/>
              <o:lock v:ext="edit" shapetype="t"/>
            </v:shapetype>
            <v:shape id="AutoShape 3" o:spid="_x0000_s1026" type="#_x0000_t32" style="position:absolute;left:0;text-align:left;margin-left:.55pt;margin-top:11.6pt;width:437.5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" strokeweight="1pt"/>
          </w:pict>
        </mc:Fallback>
      </mc:AlternateContent>
    </w:r>
  </w:p>
  <w:p w14:paraId="20B6AC65" w14:textId="77777777" w:rsidR="007B2F7D" w:rsidRDefault="007B2F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54D3" w14:textId="77777777" w:rsidR="007B2F7D" w:rsidRPr="00C0482E" w:rsidRDefault="007B2F7D" w:rsidP="002E08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5AB"/>
    <w:multiLevelType w:val="hybridMultilevel"/>
    <w:tmpl w:val="D1D6C02A"/>
    <w:lvl w:ilvl="0" w:tplc="74623F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5361AD1"/>
    <w:multiLevelType w:val="multilevel"/>
    <w:tmpl w:val="8DEC112E"/>
    <w:lvl w:ilvl="0">
      <w:start w:val="6"/>
      <w:numFmt w:val="decimal"/>
      <w:lvlText w:val="%1"/>
      <w:lvlJc w:val="left"/>
      <w:pPr>
        <w:tabs>
          <w:tab w:val="num" w:pos="360"/>
        </w:tabs>
        <w:ind w:left="360" w:hanging="360"/>
      </w:pPr>
      <w:rPr>
        <w:rFonts w:ascii="Times New Roman" w:hAnsi="Times New Roman" w:hint="default"/>
      </w:rPr>
    </w:lvl>
    <w:lvl w:ilvl="1">
      <w:start w:val="1"/>
      <w:numFmt w:val="decimal"/>
      <w:isLgl/>
      <w:lvlText w:val="%1.%2"/>
      <w:lvlJc w:val="left"/>
      <w:pPr>
        <w:tabs>
          <w:tab w:val="num" w:pos="420"/>
        </w:tabs>
        <w:ind w:left="420" w:hanging="420"/>
      </w:pPr>
      <w:rPr>
        <w:rFonts w:ascii="Times New Roman" w:hAnsi="Times New Roman" w:cs="Times New Roman" w:hint="default"/>
      </w:rPr>
    </w:lvl>
    <w:lvl w:ilvl="2">
      <w:start w:val="1"/>
      <w:numFmt w:val="decimal"/>
      <w:isLgl/>
      <w:lvlText w:val="%1.%2.%3"/>
      <w:lvlJc w:val="left"/>
      <w:pPr>
        <w:tabs>
          <w:tab w:val="num" w:pos="420"/>
        </w:tabs>
        <w:ind w:left="420" w:hanging="420"/>
      </w:pPr>
      <w:rPr>
        <w:rFonts w:ascii="Times New Roman" w:eastAsia="宋体" w:hAnsi="Times New Roman" w:cs="Times New Roman" w:hint="default"/>
      </w:rPr>
    </w:lvl>
    <w:lvl w:ilvl="3">
      <w:start w:val="1"/>
      <w:numFmt w:val="decimal"/>
      <w:isLgl/>
      <w:lvlText w:val="%1.%2.%3.%4"/>
      <w:lvlJc w:val="left"/>
      <w:pPr>
        <w:tabs>
          <w:tab w:val="num" w:pos="420"/>
        </w:tabs>
        <w:ind w:left="420" w:hanging="420"/>
      </w:pPr>
      <w:rPr>
        <w:rFonts w:hint="eastAsia"/>
      </w:rPr>
    </w:lvl>
    <w:lvl w:ilvl="4">
      <w:start w:val="1"/>
      <w:numFmt w:val="decimal"/>
      <w:isLgl/>
      <w:lvlText w:val="%1.%2.%3.%4.%5"/>
      <w:lvlJc w:val="left"/>
      <w:pPr>
        <w:tabs>
          <w:tab w:val="num" w:pos="420"/>
        </w:tabs>
        <w:ind w:left="420" w:hanging="420"/>
      </w:pPr>
      <w:rPr>
        <w:rFonts w:hint="eastAsia"/>
      </w:rPr>
    </w:lvl>
    <w:lvl w:ilvl="5">
      <w:start w:val="1"/>
      <w:numFmt w:val="decimal"/>
      <w:isLgl/>
      <w:lvlText w:val="%1.%2.%3.%4.%5.%6"/>
      <w:lvlJc w:val="left"/>
      <w:pPr>
        <w:tabs>
          <w:tab w:val="num" w:pos="420"/>
        </w:tabs>
        <w:ind w:left="420" w:hanging="420"/>
      </w:pPr>
      <w:rPr>
        <w:rFonts w:hint="eastAsia"/>
      </w:rPr>
    </w:lvl>
    <w:lvl w:ilvl="6">
      <w:start w:val="1"/>
      <w:numFmt w:val="decimal"/>
      <w:isLgl/>
      <w:lvlText w:val="%1.%2.%3.%4.%5.%6.%7"/>
      <w:lvlJc w:val="left"/>
      <w:pPr>
        <w:tabs>
          <w:tab w:val="num" w:pos="420"/>
        </w:tabs>
        <w:ind w:left="420" w:hanging="420"/>
      </w:pPr>
      <w:rPr>
        <w:rFonts w:hint="eastAsia"/>
      </w:rPr>
    </w:lvl>
    <w:lvl w:ilvl="7">
      <w:start w:val="1"/>
      <w:numFmt w:val="decimal"/>
      <w:isLgl/>
      <w:lvlText w:val="%1.%2.%3.%4.%5.%6.%7.%8"/>
      <w:lvlJc w:val="left"/>
      <w:pPr>
        <w:tabs>
          <w:tab w:val="num" w:pos="420"/>
        </w:tabs>
        <w:ind w:left="420" w:hanging="420"/>
      </w:pPr>
      <w:rPr>
        <w:rFonts w:hint="eastAsia"/>
      </w:rPr>
    </w:lvl>
    <w:lvl w:ilvl="8">
      <w:start w:val="1"/>
      <w:numFmt w:val="decimal"/>
      <w:isLgl/>
      <w:lvlText w:val="%1.%2.%3.%4.%5.%6.%7.%8.%9"/>
      <w:lvlJc w:val="left"/>
      <w:pPr>
        <w:tabs>
          <w:tab w:val="num" w:pos="420"/>
        </w:tabs>
        <w:ind w:left="420" w:hanging="420"/>
      </w:pPr>
      <w:rPr>
        <w:rFonts w:hint="eastAsia"/>
      </w:rPr>
    </w:lvl>
  </w:abstractNum>
  <w:abstractNum w:abstractNumId="2" w15:restartNumberingAfterBreak="0">
    <w:nsid w:val="070D22DB"/>
    <w:multiLevelType w:val="multilevel"/>
    <w:tmpl w:val="EB325D5A"/>
    <w:lvl w:ilvl="0">
      <w:start w:val="8"/>
      <w:numFmt w:val="decimal"/>
      <w:lvlText w:val="%1"/>
      <w:lvlJc w:val="left"/>
      <w:pPr>
        <w:ind w:left="360" w:hanging="360"/>
      </w:pPr>
      <w:rPr>
        <w:rFonts w:hAnsi="Arial" w:hint="default"/>
      </w:rPr>
    </w:lvl>
    <w:lvl w:ilvl="1">
      <w:start w:val="2"/>
      <w:numFmt w:val="decimal"/>
      <w:lvlText w:val="%1.%2"/>
      <w:lvlJc w:val="left"/>
      <w:pPr>
        <w:ind w:left="360" w:hanging="360"/>
      </w:pPr>
      <w:rPr>
        <w:rFonts w:hAnsi="Arial" w:hint="default"/>
      </w:rPr>
    </w:lvl>
    <w:lvl w:ilvl="2">
      <w:start w:val="1"/>
      <w:numFmt w:val="decimal"/>
      <w:lvlText w:val="%1.%2.%3"/>
      <w:lvlJc w:val="left"/>
      <w:pPr>
        <w:ind w:left="720" w:hanging="720"/>
      </w:pPr>
      <w:rPr>
        <w:rFonts w:hAnsi="Arial" w:hint="default"/>
      </w:rPr>
    </w:lvl>
    <w:lvl w:ilvl="3">
      <w:start w:val="1"/>
      <w:numFmt w:val="decimal"/>
      <w:lvlText w:val="%1.%2.%3.%4"/>
      <w:lvlJc w:val="left"/>
      <w:pPr>
        <w:ind w:left="720" w:hanging="720"/>
      </w:pPr>
      <w:rPr>
        <w:rFonts w:hAnsi="Arial" w:hint="default"/>
      </w:rPr>
    </w:lvl>
    <w:lvl w:ilvl="4">
      <w:start w:val="1"/>
      <w:numFmt w:val="decimal"/>
      <w:lvlText w:val="%1.%2.%3.%4.%5"/>
      <w:lvlJc w:val="left"/>
      <w:pPr>
        <w:ind w:left="1080" w:hanging="1080"/>
      </w:pPr>
      <w:rPr>
        <w:rFonts w:hAnsi="Arial" w:hint="default"/>
      </w:rPr>
    </w:lvl>
    <w:lvl w:ilvl="5">
      <w:start w:val="1"/>
      <w:numFmt w:val="decimal"/>
      <w:lvlText w:val="%1.%2.%3.%4.%5.%6"/>
      <w:lvlJc w:val="left"/>
      <w:pPr>
        <w:ind w:left="1080" w:hanging="1080"/>
      </w:pPr>
      <w:rPr>
        <w:rFonts w:hAnsi="Arial" w:hint="default"/>
      </w:rPr>
    </w:lvl>
    <w:lvl w:ilvl="6">
      <w:start w:val="1"/>
      <w:numFmt w:val="decimal"/>
      <w:lvlText w:val="%1.%2.%3.%4.%5.%6.%7"/>
      <w:lvlJc w:val="left"/>
      <w:pPr>
        <w:ind w:left="1440" w:hanging="1440"/>
      </w:pPr>
      <w:rPr>
        <w:rFonts w:hAnsi="Arial" w:hint="default"/>
      </w:rPr>
    </w:lvl>
    <w:lvl w:ilvl="7">
      <w:start w:val="1"/>
      <w:numFmt w:val="decimal"/>
      <w:lvlText w:val="%1.%2.%3.%4.%5.%6.%7.%8"/>
      <w:lvlJc w:val="left"/>
      <w:pPr>
        <w:ind w:left="1440" w:hanging="1440"/>
      </w:pPr>
      <w:rPr>
        <w:rFonts w:hAnsi="Arial" w:hint="default"/>
      </w:rPr>
    </w:lvl>
    <w:lvl w:ilvl="8">
      <w:start w:val="1"/>
      <w:numFmt w:val="decimal"/>
      <w:lvlText w:val="%1.%2.%3.%4.%5.%6.%7.%8.%9"/>
      <w:lvlJc w:val="left"/>
      <w:pPr>
        <w:ind w:left="1800" w:hanging="1800"/>
      </w:pPr>
      <w:rPr>
        <w:rFonts w:hAnsi="Arial" w:hint="default"/>
      </w:rPr>
    </w:lvl>
  </w:abstractNum>
  <w:abstractNum w:abstractNumId="3" w15:restartNumberingAfterBreak="0">
    <w:nsid w:val="073F25B5"/>
    <w:multiLevelType w:val="multilevel"/>
    <w:tmpl w:val="A4E455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711242"/>
    <w:multiLevelType w:val="multilevel"/>
    <w:tmpl w:val="36920FEC"/>
    <w:lvl w:ilvl="0">
      <w:start w:val="7"/>
      <w:numFmt w:val="decimal"/>
      <w:lvlText w:val="%1"/>
      <w:lvlJc w:val="left"/>
      <w:pPr>
        <w:tabs>
          <w:tab w:val="num" w:pos="900"/>
        </w:tabs>
        <w:ind w:left="900" w:hanging="900"/>
      </w:pPr>
      <w:rPr>
        <w:rFonts w:ascii="Times New Roman" w:hint="eastAsia"/>
      </w:rPr>
    </w:lvl>
    <w:lvl w:ilvl="1">
      <w:start w:val="1"/>
      <w:numFmt w:val="decimal"/>
      <w:lvlText w:val="%1.%2"/>
      <w:lvlJc w:val="left"/>
      <w:pPr>
        <w:tabs>
          <w:tab w:val="num" w:pos="900"/>
        </w:tabs>
        <w:ind w:left="900" w:hanging="900"/>
      </w:pPr>
      <w:rPr>
        <w:rFonts w:ascii="Times New Roman" w:hint="eastAsia"/>
      </w:rPr>
    </w:lvl>
    <w:lvl w:ilvl="2">
      <w:start w:val="2"/>
      <w:numFmt w:val="decimal"/>
      <w:lvlText w:val="%1.%2.%3"/>
      <w:lvlJc w:val="left"/>
      <w:pPr>
        <w:tabs>
          <w:tab w:val="num" w:pos="900"/>
        </w:tabs>
        <w:ind w:left="900" w:hanging="900"/>
      </w:pPr>
      <w:rPr>
        <w:rFonts w:ascii="Times New Roman" w:hint="eastAsia"/>
      </w:rPr>
    </w:lvl>
    <w:lvl w:ilvl="3">
      <w:start w:val="1"/>
      <w:numFmt w:val="decimal"/>
      <w:lvlText w:val="%1.%2.%3.%4"/>
      <w:lvlJc w:val="left"/>
      <w:pPr>
        <w:tabs>
          <w:tab w:val="num" w:pos="900"/>
        </w:tabs>
        <w:ind w:left="900" w:hanging="900"/>
      </w:pPr>
      <w:rPr>
        <w:rFonts w:ascii="Times New Roman" w:hint="eastAsia"/>
      </w:rPr>
    </w:lvl>
    <w:lvl w:ilvl="4">
      <w:start w:val="1"/>
      <w:numFmt w:val="decimal"/>
      <w:lvlText w:val="%1.%2.%3.%4.%5"/>
      <w:lvlJc w:val="left"/>
      <w:pPr>
        <w:tabs>
          <w:tab w:val="num" w:pos="900"/>
        </w:tabs>
        <w:ind w:left="900" w:hanging="900"/>
      </w:pPr>
      <w:rPr>
        <w:rFonts w:ascii="Times New Roman" w:hint="eastAsia"/>
      </w:rPr>
    </w:lvl>
    <w:lvl w:ilvl="5">
      <w:start w:val="1"/>
      <w:numFmt w:val="decimal"/>
      <w:lvlText w:val="%1.%2.%3.%4.%5.%6"/>
      <w:lvlJc w:val="left"/>
      <w:pPr>
        <w:tabs>
          <w:tab w:val="num" w:pos="900"/>
        </w:tabs>
        <w:ind w:left="900" w:hanging="900"/>
      </w:pPr>
      <w:rPr>
        <w:rFonts w:ascii="Times New Roman" w:hint="eastAsia"/>
      </w:rPr>
    </w:lvl>
    <w:lvl w:ilvl="6">
      <w:start w:val="1"/>
      <w:numFmt w:val="decimal"/>
      <w:lvlText w:val="%1.%2.%3.%4.%5.%6.%7"/>
      <w:lvlJc w:val="left"/>
      <w:pPr>
        <w:tabs>
          <w:tab w:val="num" w:pos="900"/>
        </w:tabs>
        <w:ind w:left="900" w:hanging="900"/>
      </w:pPr>
      <w:rPr>
        <w:rFonts w:ascii="Times New Roman" w:hint="eastAsia"/>
      </w:rPr>
    </w:lvl>
    <w:lvl w:ilvl="7">
      <w:start w:val="1"/>
      <w:numFmt w:val="decimal"/>
      <w:lvlText w:val="%1.%2.%3.%4.%5.%6.%7.%8"/>
      <w:lvlJc w:val="left"/>
      <w:pPr>
        <w:tabs>
          <w:tab w:val="num" w:pos="900"/>
        </w:tabs>
        <w:ind w:left="900" w:hanging="900"/>
      </w:pPr>
      <w:rPr>
        <w:rFonts w:ascii="Times New Roman" w:hint="eastAsia"/>
      </w:rPr>
    </w:lvl>
    <w:lvl w:ilvl="8">
      <w:start w:val="1"/>
      <w:numFmt w:val="decimal"/>
      <w:lvlText w:val="%1.%2.%3.%4.%5.%6.%7.%8.%9"/>
      <w:lvlJc w:val="left"/>
      <w:pPr>
        <w:tabs>
          <w:tab w:val="num" w:pos="900"/>
        </w:tabs>
        <w:ind w:left="900" w:hanging="900"/>
      </w:pPr>
      <w:rPr>
        <w:rFonts w:ascii="Times New Roman" w:hint="eastAsia"/>
      </w:rPr>
    </w:lvl>
  </w:abstractNum>
  <w:abstractNum w:abstractNumId="5" w15:restartNumberingAfterBreak="0">
    <w:nsid w:val="0D843764"/>
    <w:multiLevelType w:val="multilevel"/>
    <w:tmpl w:val="593A6A88"/>
    <w:lvl w:ilvl="0">
      <w:start w:val="5"/>
      <w:numFmt w:val="decimal"/>
      <w:lvlText w:val="%1"/>
      <w:lvlJc w:val="left"/>
      <w:pPr>
        <w:tabs>
          <w:tab w:val="num" w:pos="525"/>
        </w:tabs>
        <w:ind w:left="525" w:hanging="525"/>
      </w:pPr>
      <w:rPr>
        <w:rFonts w:hint="eastAsia"/>
      </w:rPr>
    </w:lvl>
    <w:lvl w:ilvl="1">
      <w:start w:val="7"/>
      <w:numFmt w:val="decimal"/>
      <w:lvlText w:val="%1.%2"/>
      <w:lvlJc w:val="left"/>
      <w:pPr>
        <w:tabs>
          <w:tab w:val="num" w:pos="735"/>
        </w:tabs>
        <w:ind w:left="735" w:hanging="525"/>
      </w:pPr>
      <w:rPr>
        <w:rFonts w:hint="eastAsia"/>
      </w:rPr>
    </w:lvl>
    <w:lvl w:ilvl="2">
      <w:start w:val="1"/>
      <w:numFmt w:val="decimal"/>
      <w:lvlText w:val="%1.%2.%3"/>
      <w:lvlJc w:val="left"/>
      <w:pPr>
        <w:tabs>
          <w:tab w:val="num" w:pos="945"/>
        </w:tabs>
        <w:ind w:left="945" w:hanging="525"/>
      </w:pPr>
      <w:rPr>
        <w:rFonts w:hint="eastAsia"/>
      </w:rPr>
    </w:lvl>
    <w:lvl w:ilvl="3">
      <w:start w:val="1"/>
      <w:numFmt w:val="decimal"/>
      <w:lvlText w:val="%1.%2.%3.%4"/>
      <w:lvlJc w:val="left"/>
      <w:pPr>
        <w:tabs>
          <w:tab w:val="num" w:pos="1155"/>
        </w:tabs>
        <w:ind w:left="1155" w:hanging="525"/>
      </w:pPr>
      <w:rPr>
        <w:rFonts w:hint="eastAsia"/>
      </w:rPr>
    </w:lvl>
    <w:lvl w:ilvl="4">
      <w:start w:val="1"/>
      <w:numFmt w:val="decimal"/>
      <w:lvlText w:val="%1.%2.%3.%4.%5"/>
      <w:lvlJc w:val="left"/>
      <w:pPr>
        <w:tabs>
          <w:tab w:val="num" w:pos="1365"/>
        </w:tabs>
        <w:ind w:left="1365" w:hanging="525"/>
      </w:pPr>
      <w:rPr>
        <w:rFonts w:hint="eastAsia"/>
      </w:rPr>
    </w:lvl>
    <w:lvl w:ilvl="5">
      <w:start w:val="1"/>
      <w:numFmt w:val="decimal"/>
      <w:lvlText w:val="%1.%2.%3.%4.%5.%6"/>
      <w:lvlJc w:val="left"/>
      <w:pPr>
        <w:tabs>
          <w:tab w:val="num" w:pos="1575"/>
        </w:tabs>
        <w:ind w:left="1575" w:hanging="525"/>
      </w:pPr>
      <w:rPr>
        <w:rFonts w:hint="eastAsia"/>
      </w:rPr>
    </w:lvl>
    <w:lvl w:ilvl="6">
      <w:start w:val="1"/>
      <w:numFmt w:val="decimal"/>
      <w:lvlText w:val="%1.%2.%3.%4.%5.%6.%7"/>
      <w:lvlJc w:val="left"/>
      <w:pPr>
        <w:tabs>
          <w:tab w:val="num" w:pos="1785"/>
        </w:tabs>
        <w:ind w:left="1785" w:hanging="525"/>
      </w:pPr>
      <w:rPr>
        <w:rFonts w:hint="eastAsia"/>
      </w:rPr>
    </w:lvl>
    <w:lvl w:ilvl="7">
      <w:start w:val="1"/>
      <w:numFmt w:val="decimal"/>
      <w:lvlText w:val="%1.%2.%3.%4.%5.%6.%7.%8"/>
      <w:lvlJc w:val="left"/>
      <w:pPr>
        <w:tabs>
          <w:tab w:val="num" w:pos="1995"/>
        </w:tabs>
        <w:ind w:left="1995" w:hanging="525"/>
      </w:pPr>
      <w:rPr>
        <w:rFonts w:hint="eastAsia"/>
      </w:rPr>
    </w:lvl>
    <w:lvl w:ilvl="8">
      <w:start w:val="1"/>
      <w:numFmt w:val="decimal"/>
      <w:lvlText w:val="%1.%2.%3.%4.%5.%6.%7.%8.%9"/>
      <w:lvlJc w:val="left"/>
      <w:pPr>
        <w:tabs>
          <w:tab w:val="num" w:pos="2205"/>
        </w:tabs>
        <w:ind w:left="2205" w:hanging="525"/>
      </w:pPr>
      <w:rPr>
        <w:rFonts w:hint="eastAsia"/>
      </w:rPr>
    </w:lvl>
  </w:abstractNum>
  <w:abstractNum w:abstractNumId="6" w15:restartNumberingAfterBreak="0">
    <w:nsid w:val="0EB26D3A"/>
    <w:multiLevelType w:val="multilevel"/>
    <w:tmpl w:val="53042540"/>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7" w15:restartNumberingAfterBreak="0">
    <w:nsid w:val="0FAB3A59"/>
    <w:multiLevelType w:val="multilevel"/>
    <w:tmpl w:val="2ABE3DE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F32F1C"/>
    <w:multiLevelType w:val="hybridMultilevel"/>
    <w:tmpl w:val="D832A114"/>
    <w:lvl w:ilvl="0" w:tplc="C9160EF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5964DE"/>
    <w:multiLevelType w:val="hybridMultilevel"/>
    <w:tmpl w:val="CCFECE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B477EB"/>
    <w:multiLevelType w:val="hybridMultilevel"/>
    <w:tmpl w:val="7936B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B15B51"/>
    <w:multiLevelType w:val="multilevel"/>
    <w:tmpl w:val="DE526B6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160DE1"/>
    <w:multiLevelType w:val="hybridMultilevel"/>
    <w:tmpl w:val="E86AC840"/>
    <w:lvl w:ilvl="0" w:tplc="09D80962">
      <w:start w:val="1"/>
      <w:numFmt w:val="decimal"/>
      <w:lvlText w:val="%1"/>
      <w:lvlJc w:val="left"/>
      <w:pPr>
        <w:tabs>
          <w:tab w:val="num" w:pos="570"/>
        </w:tabs>
        <w:ind w:left="570" w:hanging="360"/>
      </w:pPr>
      <w:rPr>
        <w:rFonts w:hint="eastAsia"/>
      </w:rPr>
    </w:lvl>
    <w:lvl w:ilvl="1" w:tplc="300EF122" w:tentative="1">
      <w:start w:val="1"/>
      <w:numFmt w:val="lowerLetter"/>
      <w:lvlText w:val="%2)"/>
      <w:lvlJc w:val="left"/>
      <w:pPr>
        <w:tabs>
          <w:tab w:val="num" w:pos="1050"/>
        </w:tabs>
        <w:ind w:left="1050" w:hanging="420"/>
      </w:pPr>
    </w:lvl>
    <w:lvl w:ilvl="2" w:tplc="2C948636" w:tentative="1">
      <w:start w:val="1"/>
      <w:numFmt w:val="lowerRoman"/>
      <w:lvlText w:val="%3."/>
      <w:lvlJc w:val="right"/>
      <w:pPr>
        <w:tabs>
          <w:tab w:val="num" w:pos="1470"/>
        </w:tabs>
        <w:ind w:left="1470" w:hanging="420"/>
      </w:pPr>
    </w:lvl>
    <w:lvl w:ilvl="3" w:tplc="2CDA1C66" w:tentative="1">
      <w:start w:val="1"/>
      <w:numFmt w:val="decimal"/>
      <w:lvlText w:val="%4."/>
      <w:lvlJc w:val="left"/>
      <w:pPr>
        <w:tabs>
          <w:tab w:val="num" w:pos="1890"/>
        </w:tabs>
        <w:ind w:left="1890" w:hanging="420"/>
      </w:pPr>
    </w:lvl>
    <w:lvl w:ilvl="4" w:tplc="D41A7236" w:tentative="1">
      <w:start w:val="1"/>
      <w:numFmt w:val="lowerLetter"/>
      <w:lvlText w:val="%5)"/>
      <w:lvlJc w:val="left"/>
      <w:pPr>
        <w:tabs>
          <w:tab w:val="num" w:pos="2310"/>
        </w:tabs>
        <w:ind w:left="2310" w:hanging="420"/>
      </w:pPr>
    </w:lvl>
    <w:lvl w:ilvl="5" w:tplc="EC66BB5E" w:tentative="1">
      <w:start w:val="1"/>
      <w:numFmt w:val="lowerRoman"/>
      <w:lvlText w:val="%6."/>
      <w:lvlJc w:val="right"/>
      <w:pPr>
        <w:tabs>
          <w:tab w:val="num" w:pos="2730"/>
        </w:tabs>
        <w:ind w:left="2730" w:hanging="420"/>
      </w:pPr>
    </w:lvl>
    <w:lvl w:ilvl="6" w:tplc="857206C2" w:tentative="1">
      <w:start w:val="1"/>
      <w:numFmt w:val="decimal"/>
      <w:lvlText w:val="%7."/>
      <w:lvlJc w:val="left"/>
      <w:pPr>
        <w:tabs>
          <w:tab w:val="num" w:pos="3150"/>
        </w:tabs>
        <w:ind w:left="3150" w:hanging="420"/>
      </w:pPr>
    </w:lvl>
    <w:lvl w:ilvl="7" w:tplc="ABEAD776" w:tentative="1">
      <w:start w:val="1"/>
      <w:numFmt w:val="lowerLetter"/>
      <w:lvlText w:val="%8)"/>
      <w:lvlJc w:val="left"/>
      <w:pPr>
        <w:tabs>
          <w:tab w:val="num" w:pos="3570"/>
        </w:tabs>
        <w:ind w:left="3570" w:hanging="420"/>
      </w:pPr>
    </w:lvl>
    <w:lvl w:ilvl="8" w:tplc="81D66614" w:tentative="1">
      <w:start w:val="1"/>
      <w:numFmt w:val="lowerRoman"/>
      <w:lvlText w:val="%9."/>
      <w:lvlJc w:val="right"/>
      <w:pPr>
        <w:tabs>
          <w:tab w:val="num" w:pos="3990"/>
        </w:tabs>
        <w:ind w:left="3990" w:hanging="420"/>
      </w:pPr>
    </w:lvl>
  </w:abstractNum>
  <w:abstractNum w:abstractNumId="13" w15:restartNumberingAfterBreak="0">
    <w:nsid w:val="21515A94"/>
    <w:multiLevelType w:val="multilevel"/>
    <w:tmpl w:val="6E08BE7A"/>
    <w:lvl w:ilvl="0">
      <w:start w:val="5"/>
      <w:numFmt w:val="decimal"/>
      <w:lvlText w:val="%1"/>
      <w:lvlJc w:val="left"/>
      <w:pPr>
        <w:tabs>
          <w:tab w:val="num" w:pos="900"/>
        </w:tabs>
        <w:ind w:left="900" w:hanging="900"/>
      </w:pPr>
      <w:rPr>
        <w:rFonts w:ascii="Times New Roman" w:hAnsi="Times New Roman" w:hint="eastAsia"/>
      </w:rPr>
    </w:lvl>
    <w:lvl w:ilvl="1">
      <w:start w:val="1"/>
      <w:numFmt w:val="decimal"/>
      <w:lvlText w:val="%1.%2"/>
      <w:lvlJc w:val="left"/>
      <w:pPr>
        <w:tabs>
          <w:tab w:val="num" w:pos="900"/>
        </w:tabs>
        <w:ind w:left="900" w:hanging="900"/>
      </w:pPr>
      <w:rPr>
        <w:rFonts w:ascii="Times New Roman" w:hAnsi="Times New Roman" w:hint="eastAsia"/>
      </w:rPr>
    </w:lvl>
    <w:lvl w:ilvl="2">
      <w:start w:val="2"/>
      <w:numFmt w:val="decimal"/>
      <w:lvlText w:val="%1.%2.%3"/>
      <w:lvlJc w:val="left"/>
      <w:pPr>
        <w:tabs>
          <w:tab w:val="num" w:pos="900"/>
        </w:tabs>
        <w:ind w:left="900" w:hanging="900"/>
      </w:pPr>
      <w:rPr>
        <w:rFonts w:ascii="Times New Roman" w:hAnsi="Times New Roman" w:hint="eastAsia"/>
      </w:rPr>
    </w:lvl>
    <w:lvl w:ilvl="3">
      <w:start w:val="2"/>
      <w:numFmt w:val="decimal"/>
      <w:lvlText w:val="%1.%2.%3.%4"/>
      <w:lvlJc w:val="left"/>
      <w:pPr>
        <w:tabs>
          <w:tab w:val="num" w:pos="900"/>
        </w:tabs>
        <w:ind w:left="900" w:hanging="900"/>
      </w:pPr>
      <w:rPr>
        <w:rFonts w:ascii="Times New Roman" w:hAnsi="Times New Roman" w:hint="eastAsia"/>
      </w:rPr>
    </w:lvl>
    <w:lvl w:ilvl="4">
      <w:start w:val="1"/>
      <w:numFmt w:val="decimal"/>
      <w:lvlText w:val="%1.%2.%3.%4.%5"/>
      <w:lvlJc w:val="left"/>
      <w:pPr>
        <w:tabs>
          <w:tab w:val="num" w:pos="900"/>
        </w:tabs>
        <w:ind w:left="900" w:hanging="900"/>
      </w:pPr>
      <w:rPr>
        <w:rFonts w:ascii="Times New Roman" w:hAnsi="Times New Roman" w:hint="eastAsia"/>
      </w:rPr>
    </w:lvl>
    <w:lvl w:ilvl="5">
      <w:start w:val="1"/>
      <w:numFmt w:val="decimal"/>
      <w:lvlText w:val="%1.%2.%3.%4.%5.%6"/>
      <w:lvlJc w:val="left"/>
      <w:pPr>
        <w:tabs>
          <w:tab w:val="num" w:pos="900"/>
        </w:tabs>
        <w:ind w:left="900" w:hanging="900"/>
      </w:pPr>
      <w:rPr>
        <w:rFonts w:ascii="Times New Roman" w:hAnsi="Times New Roman" w:hint="eastAsia"/>
      </w:rPr>
    </w:lvl>
    <w:lvl w:ilvl="6">
      <w:start w:val="1"/>
      <w:numFmt w:val="decimal"/>
      <w:lvlText w:val="%1.%2.%3.%4.%5.%6.%7"/>
      <w:lvlJc w:val="left"/>
      <w:pPr>
        <w:tabs>
          <w:tab w:val="num" w:pos="900"/>
        </w:tabs>
        <w:ind w:left="900" w:hanging="900"/>
      </w:pPr>
      <w:rPr>
        <w:rFonts w:ascii="Times New Roman" w:hAnsi="Times New Roman" w:hint="eastAsia"/>
      </w:rPr>
    </w:lvl>
    <w:lvl w:ilvl="7">
      <w:start w:val="1"/>
      <w:numFmt w:val="decimal"/>
      <w:lvlText w:val="%1.%2.%3.%4.%5.%6.%7.%8"/>
      <w:lvlJc w:val="left"/>
      <w:pPr>
        <w:tabs>
          <w:tab w:val="num" w:pos="900"/>
        </w:tabs>
        <w:ind w:left="900" w:hanging="900"/>
      </w:pPr>
      <w:rPr>
        <w:rFonts w:ascii="Times New Roman" w:hAnsi="Times New Roman" w:hint="eastAsia"/>
      </w:rPr>
    </w:lvl>
    <w:lvl w:ilvl="8">
      <w:start w:val="1"/>
      <w:numFmt w:val="decimal"/>
      <w:lvlText w:val="%1.%2.%3.%4.%5.%6.%7.%8.%9"/>
      <w:lvlJc w:val="left"/>
      <w:pPr>
        <w:tabs>
          <w:tab w:val="num" w:pos="900"/>
        </w:tabs>
        <w:ind w:left="900" w:hanging="900"/>
      </w:pPr>
      <w:rPr>
        <w:rFonts w:ascii="Times New Roman" w:hAnsi="Times New Roman" w:hint="eastAsia"/>
      </w:rPr>
    </w:lvl>
  </w:abstractNum>
  <w:abstractNum w:abstractNumId="14" w15:restartNumberingAfterBreak="0">
    <w:nsid w:val="29A3115A"/>
    <w:multiLevelType w:val="multilevel"/>
    <w:tmpl w:val="B024FC2E"/>
    <w:lvl w:ilvl="0">
      <w:start w:val="1"/>
      <w:numFmt w:val="decimal"/>
      <w:lvlText w:val="%1"/>
      <w:lvlJc w:val="left"/>
      <w:pPr>
        <w:tabs>
          <w:tab w:val="num" w:pos="435"/>
        </w:tabs>
        <w:ind w:left="435" w:hanging="435"/>
      </w:pPr>
      <w:rPr>
        <w:rFonts w:hint="eastAsia"/>
      </w:rPr>
    </w:lvl>
    <w:lvl w:ilvl="1">
      <w:start w:val="1"/>
      <w:numFmt w:val="decimal"/>
      <w:isLgl/>
      <w:lvlText w:val="%1.%2"/>
      <w:lvlJc w:val="left"/>
      <w:pPr>
        <w:tabs>
          <w:tab w:val="num" w:pos="420"/>
        </w:tabs>
        <w:ind w:left="420" w:hanging="4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15" w15:restartNumberingAfterBreak="0">
    <w:nsid w:val="2E203F29"/>
    <w:multiLevelType w:val="multilevel"/>
    <w:tmpl w:val="86B09F98"/>
    <w:lvl w:ilvl="0">
      <w:start w:val="5"/>
      <w:numFmt w:val="decimal"/>
      <w:lvlText w:val="%1"/>
      <w:lvlJc w:val="left"/>
      <w:pPr>
        <w:tabs>
          <w:tab w:val="num" w:pos="360"/>
        </w:tabs>
        <w:ind w:left="360" w:hanging="360"/>
      </w:pPr>
      <w:rPr>
        <w:rFonts w:ascii="Times New Roman" w:hAnsi="Times New Roman" w:hint="default"/>
      </w:rPr>
    </w:lvl>
    <w:lvl w:ilvl="1">
      <w:start w:val="8"/>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1080"/>
        </w:tabs>
        <w:ind w:left="1080" w:hanging="108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440"/>
        </w:tabs>
        <w:ind w:left="1440" w:hanging="1440"/>
      </w:pPr>
      <w:rPr>
        <w:rFonts w:ascii="Times New Roman" w:hAnsi="Times New Roman" w:hint="default"/>
      </w:rPr>
    </w:lvl>
    <w:lvl w:ilvl="6">
      <w:start w:val="1"/>
      <w:numFmt w:val="decimal"/>
      <w:lvlText w:val="%1.%2.%3.%4.%5.%6.%7"/>
      <w:lvlJc w:val="left"/>
      <w:pPr>
        <w:tabs>
          <w:tab w:val="num" w:pos="1800"/>
        </w:tabs>
        <w:ind w:left="1800" w:hanging="1800"/>
      </w:pPr>
      <w:rPr>
        <w:rFonts w:ascii="Times New Roman" w:hAnsi="Times New Roman" w:hint="default"/>
      </w:rPr>
    </w:lvl>
    <w:lvl w:ilvl="7">
      <w:start w:val="1"/>
      <w:numFmt w:val="decimal"/>
      <w:lvlText w:val="%1.%2.%3.%4.%5.%6.%7.%8"/>
      <w:lvlJc w:val="left"/>
      <w:pPr>
        <w:tabs>
          <w:tab w:val="num" w:pos="1800"/>
        </w:tabs>
        <w:ind w:left="1800" w:hanging="1800"/>
      </w:pPr>
      <w:rPr>
        <w:rFonts w:ascii="Times New Roman" w:hAnsi="Times New Roman" w:hint="default"/>
      </w:rPr>
    </w:lvl>
    <w:lvl w:ilvl="8">
      <w:start w:val="1"/>
      <w:numFmt w:val="decimal"/>
      <w:lvlText w:val="%1.%2.%3.%4.%5.%6.%7.%8.%9"/>
      <w:lvlJc w:val="left"/>
      <w:pPr>
        <w:tabs>
          <w:tab w:val="num" w:pos="2160"/>
        </w:tabs>
        <w:ind w:left="2160" w:hanging="2160"/>
      </w:pPr>
      <w:rPr>
        <w:rFonts w:ascii="Times New Roman" w:hAnsi="Times New Roman" w:hint="default"/>
      </w:rPr>
    </w:lvl>
  </w:abstractNum>
  <w:abstractNum w:abstractNumId="16" w15:restartNumberingAfterBreak="0">
    <w:nsid w:val="2E800E68"/>
    <w:multiLevelType w:val="multilevel"/>
    <w:tmpl w:val="A9A6D37A"/>
    <w:lvl w:ilvl="0">
      <w:start w:val="8"/>
      <w:numFmt w:val="decimal"/>
      <w:lvlText w:val="%1"/>
      <w:lvlJc w:val="left"/>
      <w:pPr>
        <w:tabs>
          <w:tab w:val="num" w:pos="360"/>
        </w:tabs>
        <w:ind w:left="360" w:hanging="360"/>
      </w:pPr>
      <w:rPr>
        <w:rFonts w:hAnsi="Arial" w:hint="default"/>
      </w:rPr>
    </w:lvl>
    <w:lvl w:ilvl="1">
      <w:start w:val="1"/>
      <w:numFmt w:val="decimal"/>
      <w:lvlText w:val="%1.%2"/>
      <w:lvlJc w:val="left"/>
      <w:pPr>
        <w:tabs>
          <w:tab w:val="num" w:pos="360"/>
        </w:tabs>
        <w:ind w:left="360" w:hanging="360"/>
      </w:pPr>
      <w:rPr>
        <w:rFonts w:hAnsi="Arial" w:hint="default"/>
      </w:rPr>
    </w:lvl>
    <w:lvl w:ilvl="2">
      <w:start w:val="1"/>
      <w:numFmt w:val="decimal"/>
      <w:lvlText w:val="%1.%2.%3"/>
      <w:lvlJc w:val="left"/>
      <w:pPr>
        <w:tabs>
          <w:tab w:val="num" w:pos="720"/>
        </w:tabs>
        <w:ind w:left="720" w:hanging="720"/>
      </w:pPr>
      <w:rPr>
        <w:rFonts w:hAnsi="Arial" w:hint="default"/>
      </w:rPr>
    </w:lvl>
    <w:lvl w:ilvl="3">
      <w:start w:val="1"/>
      <w:numFmt w:val="decimal"/>
      <w:lvlText w:val="%1.%2.%3.%4"/>
      <w:lvlJc w:val="left"/>
      <w:pPr>
        <w:tabs>
          <w:tab w:val="num" w:pos="720"/>
        </w:tabs>
        <w:ind w:left="720" w:hanging="720"/>
      </w:pPr>
      <w:rPr>
        <w:rFonts w:hAnsi="Arial" w:hint="default"/>
      </w:rPr>
    </w:lvl>
    <w:lvl w:ilvl="4">
      <w:start w:val="1"/>
      <w:numFmt w:val="decimal"/>
      <w:lvlText w:val="%1.%2.%3.%4.%5"/>
      <w:lvlJc w:val="left"/>
      <w:pPr>
        <w:tabs>
          <w:tab w:val="num" w:pos="1080"/>
        </w:tabs>
        <w:ind w:left="1080" w:hanging="1080"/>
      </w:pPr>
      <w:rPr>
        <w:rFonts w:hAnsi="Arial" w:hint="default"/>
      </w:rPr>
    </w:lvl>
    <w:lvl w:ilvl="5">
      <w:start w:val="1"/>
      <w:numFmt w:val="decimal"/>
      <w:lvlText w:val="%1.%2.%3.%4.%5.%6"/>
      <w:lvlJc w:val="left"/>
      <w:pPr>
        <w:tabs>
          <w:tab w:val="num" w:pos="1080"/>
        </w:tabs>
        <w:ind w:left="1080" w:hanging="1080"/>
      </w:pPr>
      <w:rPr>
        <w:rFonts w:hAnsi="Arial" w:hint="default"/>
      </w:rPr>
    </w:lvl>
    <w:lvl w:ilvl="6">
      <w:start w:val="1"/>
      <w:numFmt w:val="decimal"/>
      <w:lvlText w:val="%1.%2.%3.%4.%5.%6.%7"/>
      <w:lvlJc w:val="left"/>
      <w:pPr>
        <w:tabs>
          <w:tab w:val="num" w:pos="1440"/>
        </w:tabs>
        <w:ind w:left="1440" w:hanging="1440"/>
      </w:pPr>
      <w:rPr>
        <w:rFonts w:hAnsi="Arial" w:hint="default"/>
      </w:rPr>
    </w:lvl>
    <w:lvl w:ilvl="7">
      <w:start w:val="1"/>
      <w:numFmt w:val="decimal"/>
      <w:lvlText w:val="%1.%2.%3.%4.%5.%6.%7.%8"/>
      <w:lvlJc w:val="left"/>
      <w:pPr>
        <w:tabs>
          <w:tab w:val="num" w:pos="1440"/>
        </w:tabs>
        <w:ind w:left="1440" w:hanging="1440"/>
      </w:pPr>
      <w:rPr>
        <w:rFonts w:hAnsi="Arial" w:hint="default"/>
      </w:rPr>
    </w:lvl>
    <w:lvl w:ilvl="8">
      <w:start w:val="1"/>
      <w:numFmt w:val="decimal"/>
      <w:lvlText w:val="%1.%2.%3.%4.%5.%6.%7.%8.%9"/>
      <w:lvlJc w:val="left"/>
      <w:pPr>
        <w:tabs>
          <w:tab w:val="num" w:pos="1800"/>
        </w:tabs>
        <w:ind w:left="1800" w:hanging="1800"/>
      </w:pPr>
      <w:rPr>
        <w:rFonts w:hAnsi="Arial" w:hint="default"/>
      </w:rPr>
    </w:lvl>
  </w:abstractNum>
  <w:abstractNum w:abstractNumId="17" w15:restartNumberingAfterBreak="0">
    <w:nsid w:val="2F046C70"/>
    <w:multiLevelType w:val="multilevel"/>
    <w:tmpl w:val="B978E0B6"/>
    <w:lvl w:ilvl="0">
      <w:start w:val="7"/>
      <w:numFmt w:val="decimal"/>
      <w:lvlText w:val="%1"/>
      <w:lvlJc w:val="left"/>
      <w:pPr>
        <w:tabs>
          <w:tab w:val="num" w:pos="360"/>
        </w:tabs>
        <w:ind w:left="360" w:hanging="360"/>
      </w:pPr>
      <w:rPr>
        <w:rFonts w:hAnsi="Arial" w:hint="default"/>
      </w:rPr>
    </w:lvl>
    <w:lvl w:ilvl="1">
      <w:start w:val="6"/>
      <w:numFmt w:val="decimal"/>
      <w:lvlText w:val="%1.%2"/>
      <w:lvlJc w:val="left"/>
      <w:pPr>
        <w:tabs>
          <w:tab w:val="num" w:pos="360"/>
        </w:tabs>
        <w:ind w:left="360" w:hanging="360"/>
      </w:pPr>
      <w:rPr>
        <w:rFonts w:hAnsi="Arial" w:hint="default"/>
      </w:rPr>
    </w:lvl>
    <w:lvl w:ilvl="2">
      <w:start w:val="1"/>
      <w:numFmt w:val="decimal"/>
      <w:lvlText w:val="%1.%2.%3"/>
      <w:lvlJc w:val="left"/>
      <w:pPr>
        <w:tabs>
          <w:tab w:val="num" w:pos="720"/>
        </w:tabs>
        <w:ind w:left="720" w:hanging="720"/>
      </w:pPr>
      <w:rPr>
        <w:rFonts w:hAnsi="Arial" w:hint="default"/>
      </w:rPr>
    </w:lvl>
    <w:lvl w:ilvl="3">
      <w:start w:val="1"/>
      <w:numFmt w:val="decimal"/>
      <w:lvlText w:val="%1.%2.%3.%4"/>
      <w:lvlJc w:val="left"/>
      <w:pPr>
        <w:tabs>
          <w:tab w:val="num" w:pos="720"/>
        </w:tabs>
        <w:ind w:left="720" w:hanging="720"/>
      </w:pPr>
      <w:rPr>
        <w:rFonts w:hAnsi="Arial" w:hint="default"/>
      </w:rPr>
    </w:lvl>
    <w:lvl w:ilvl="4">
      <w:start w:val="1"/>
      <w:numFmt w:val="decimal"/>
      <w:lvlText w:val="%1.%2.%3.%4.%5"/>
      <w:lvlJc w:val="left"/>
      <w:pPr>
        <w:tabs>
          <w:tab w:val="num" w:pos="1080"/>
        </w:tabs>
        <w:ind w:left="1080" w:hanging="1080"/>
      </w:pPr>
      <w:rPr>
        <w:rFonts w:hAnsi="Arial" w:hint="default"/>
      </w:rPr>
    </w:lvl>
    <w:lvl w:ilvl="5">
      <w:start w:val="1"/>
      <w:numFmt w:val="decimal"/>
      <w:lvlText w:val="%1.%2.%3.%4.%5.%6"/>
      <w:lvlJc w:val="left"/>
      <w:pPr>
        <w:tabs>
          <w:tab w:val="num" w:pos="1080"/>
        </w:tabs>
        <w:ind w:left="1080" w:hanging="1080"/>
      </w:pPr>
      <w:rPr>
        <w:rFonts w:hAnsi="Arial" w:hint="default"/>
      </w:rPr>
    </w:lvl>
    <w:lvl w:ilvl="6">
      <w:start w:val="1"/>
      <w:numFmt w:val="decimal"/>
      <w:lvlText w:val="%1.%2.%3.%4.%5.%6.%7"/>
      <w:lvlJc w:val="left"/>
      <w:pPr>
        <w:tabs>
          <w:tab w:val="num" w:pos="1440"/>
        </w:tabs>
        <w:ind w:left="1440" w:hanging="1440"/>
      </w:pPr>
      <w:rPr>
        <w:rFonts w:hAnsi="Arial" w:hint="default"/>
      </w:rPr>
    </w:lvl>
    <w:lvl w:ilvl="7">
      <w:start w:val="1"/>
      <w:numFmt w:val="decimal"/>
      <w:lvlText w:val="%1.%2.%3.%4.%5.%6.%7.%8"/>
      <w:lvlJc w:val="left"/>
      <w:pPr>
        <w:tabs>
          <w:tab w:val="num" w:pos="1440"/>
        </w:tabs>
        <w:ind w:left="1440" w:hanging="1440"/>
      </w:pPr>
      <w:rPr>
        <w:rFonts w:hAnsi="Arial" w:hint="default"/>
      </w:rPr>
    </w:lvl>
    <w:lvl w:ilvl="8">
      <w:start w:val="1"/>
      <w:numFmt w:val="decimal"/>
      <w:lvlText w:val="%1.%2.%3.%4.%5.%6.%7.%8.%9"/>
      <w:lvlJc w:val="left"/>
      <w:pPr>
        <w:tabs>
          <w:tab w:val="num" w:pos="1800"/>
        </w:tabs>
        <w:ind w:left="1800" w:hanging="1800"/>
      </w:pPr>
      <w:rPr>
        <w:rFonts w:hAnsi="Arial" w:hint="default"/>
      </w:rPr>
    </w:lvl>
  </w:abstractNum>
  <w:abstractNum w:abstractNumId="18" w15:restartNumberingAfterBreak="0">
    <w:nsid w:val="36ED6106"/>
    <w:multiLevelType w:val="hybridMultilevel"/>
    <w:tmpl w:val="1D386E9C"/>
    <w:lvl w:ilvl="0" w:tplc="0E367EC8">
      <w:start w:val="5"/>
      <w:numFmt w:val="lowerLetter"/>
      <w:lvlText w:val="%1."/>
      <w:lvlJc w:val="left"/>
      <w:pPr>
        <w:tabs>
          <w:tab w:val="num" w:pos="945"/>
        </w:tabs>
        <w:ind w:left="945" w:hanging="465"/>
      </w:pPr>
      <w:rPr>
        <w:rFonts w:ascii="Times New Roman"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15:restartNumberingAfterBreak="0">
    <w:nsid w:val="40413E55"/>
    <w:multiLevelType w:val="multilevel"/>
    <w:tmpl w:val="26168F68"/>
    <w:lvl w:ilvl="0">
      <w:start w:val="5"/>
      <w:numFmt w:val="decimal"/>
      <w:lvlText w:val="%1"/>
      <w:lvlJc w:val="left"/>
      <w:pPr>
        <w:tabs>
          <w:tab w:val="num" w:pos="540"/>
        </w:tabs>
        <w:ind w:left="540" w:hanging="540"/>
      </w:pPr>
      <w:rPr>
        <w:rFonts w:hint="eastAsia"/>
      </w:rPr>
    </w:lvl>
    <w:lvl w:ilvl="1">
      <w:start w:val="4"/>
      <w:numFmt w:val="decimal"/>
      <w:lvlText w:val="%1.%2"/>
      <w:lvlJc w:val="left"/>
      <w:pPr>
        <w:tabs>
          <w:tab w:val="num" w:pos="540"/>
        </w:tabs>
        <w:ind w:left="540" w:hanging="540"/>
      </w:pPr>
      <w:rPr>
        <w:rFonts w:hint="eastAsia"/>
      </w:rPr>
    </w:lvl>
    <w:lvl w:ilvl="2">
      <w:start w:val="1"/>
      <w:numFmt w:val="decimal"/>
      <w:lvlText w:val="%1.%2.%3"/>
      <w:lvlJc w:val="left"/>
      <w:pPr>
        <w:tabs>
          <w:tab w:val="num" w:pos="540"/>
        </w:tabs>
        <w:ind w:left="540" w:hanging="540"/>
      </w:pPr>
      <w:rPr>
        <w:rFonts w:hint="eastAsia"/>
      </w:rPr>
    </w:lvl>
    <w:lvl w:ilvl="3">
      <w:start w:val="1"/>
      <w:numFmt w:val="decimal"/>
      <w:lvlText w:val="%1.%2.%3.%4"/>
      <w:lvlJc w:val="left"/>
      <w:pPr>
        <w:tabs>
          <w:tab w:val="num" w:pos="540"/>
        </w:tabs>
        <w:ind w:left="540" w:hanging="540"/>
      </w:pPr>
      <w:rPr>
        <w:rFonts w:hint="eastAsia"/>
      </w:rPr>
    </w:lvl>
    <w:lvl w:ilvl="4">
      <w:start w:val="1"/>
      <w:numFmt w:val="decimal"/>
      <w:lvlText w:val="%1.%2.%3.%4.%5"/>
      <w:lvlJc w:val="left"/>
      <w:pPr>
        <w:tabs>
          <w:tab w:val="num" w:pos="540"/>
        </w:tabs>
        <w:ind w:left="540" w:hanging="540"/>
      </w:pPr>
      <w:rPr>
        <w:rFonts w:hint="eastAsia"/>
      </w:rPr>
    </w:lvl>
    <w:lvl w:ilvl="5">
      <w:start w:val="1"/>
      <w:numFmt w:val="decimal"/>
      <w:lvlText w:val="%1.%2.%3.%4.%5.%6"/>
      <w:lvlJc w:val="left"/>
      <w:pPr>
        <w:tabs>
          <w:tab w:val="num" w:pos="540"/>
        </w:tabs>
        <w:ind w:left="540" w:hanging="540"/>
      </w:pPr>
      <w:rPr>
        <w:rFonts w:hint="eastAsia"/>
      </w:rPr>
    </w:lvl>
    <w:lvl w:ilvl="6">
      <w:start w:val="1"/>
      <w:numFmt w:val="decimal"/>
      <w:lvlText w:val="%1.%2.%3.%4.%5.%6.%7"/>
      <w:lvlJc w:val="left"/>
      <w:pPr>
        <w:tabs>
          <w:tab w:val="num" w:pos="540"/>
        </w:tabs>
        <w:ind w:left="540" w:hanging="540"/>
      </w:pPr>
      <w:rPr>
        <w:rFonts w:hint="eastAsia"/>
      </w:rPr>
    </w:lvl>
    <w:lvl w:ilvl="7">
      <w:start w:val="1"/>
      <w:numFmt w:val="decimal"/>
      <w:lvlText w:val="%1.%2.%3.%4.%5.%6.%7.%8"/>
      <w:lvlJc w:val="left"/>
      <w:pPr>
        <w:tabs>
          <w:tab w:val="num" w:pos="540"/>
        </w:tabs>
        <w:ind w:left="540" w:hanging="540"/>
      </w:pPr>
      <w:rPr>
        <w:rFonts w:hint="eastAsia"/>
      </w:rPr>
    </w:lvl>
    <w:lvl w:ilvl="8">
      <w:start w:val="1"/>
      <w:numFmt w:val="decimal"/>
      <w:lvlText w:val="%1.%2.%3.%4.%5.%6.%7.%8.%9"/>
      <w:lvlJc w:val="left"/>
      <w:pPr>
        <w:tabs>
          <w:tab w:val="num" w:pos="540"/>
        </w:tabs>
        <w:ind w:left="540" w:hanging="540"/>
      </w:pPr>
      <w:rPr>
        <w:rFonts w:hint="eastAsia"/>
      </w:rPr>
    </w:lvl>
  </w:abstractNum>
  <w:abstractNum w:abstractNumId="20" w15:restartNumberingAfterBreak="0">
    <w:nsid w:val="4A241438"/>
    <w:multiLevelType w:val="multilevel"/>
    <w:tmpl w:val="AA62078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09C3854"/>
    <w:multiLevelType w:val="singleLevel"/>
    <w:tmpl w:val="6B24C650"/>
    <w:lvl w:ilvl="0">
      <w:numFmt w:val="decimal"/>
      <w:lvlText w:val="%1."/>
      <w:lvlJc w:val="left"/>
      <w:pPr>
        <w:tabs>
          <w:tab w:val="num" w:pos="360"/>
        </w:tabs>
        <w:ind w:left="360" w:hanging="360"/>
      </w:pPr>
      <w:rPr>
        <w:rFonts w:hint="default"/>
      </w:rPr>
    </w:lvl>
  </w:abstractNum>
  <w:abstractNum w:abstractNumId="22" w15:restartNumberingAfterBreak="0">
    <w:nsid w:val="50A74F39"/>
    <w:multiLevelType w:val="multilevel"/>
    <w:tmpl w:val="165E98FE"/>
    <w:lvl w:ilvl="0">
      <w:start w:val="6"/>
      <w:numFmt w:val="decimal"/>
      <w:lvlText w:val="%1"/>
      <w:lvlJc w:val="left"/>
      <w:pPr>
        <w:tabs>
          <w:tab w:val="num" w:pos="540"/>
        </w:tabs>
        <w:ind w:left="540" w:hanging="540"/>
      </w:pPr>
      <w:rPr>
        <w:rFonts w:ascii="Times New Roman" w:hAnsi="Times New Roman" w:hint="eastAsia"/>
      </w:rPr>
    </w:lvl>
    <w:lvl w:ilvl="1">
      <w:start w:val="1"/>
      <w:numFmt w:val="decimal"/>
      <w:lvlText w:val="%1.%2"/>
      <w:lvlJc w:val="left"/>
      <w:pPr>
        <w:tabs>
          <w:tab w:val="num" w:pos="540"/>
        </w:tabs>
        <w:ind w:left="540" w:hanging="540"/>
      </w:pPr>
      <w:rPr>
        <w:rFonts w:ascii="Times New Roman" w:hAnsi="Times New Roman" w:hint="eastAsia"/>
      </w:rPr>
    </w:lvl>
    <w:lvl w:ilvl="2">
      <w:start w:val="1"/>
      <w:numFmt w:val="decimal"/>
      <w:lvlText w:val="%1.%2.%3"/>
      <w:lvlJc w:val="left"/>
      <w:pPr>
        <w:tabs>
          <w:tab w:val="num" w:pos="540"/>
        </w:tabs>
        <w:ind w:left="540" w:hanging="540"/>
      </w:pPr>
      <w:rPr>
        <w:rFonts w:ascii="Times New Roman" w:hAnsi="Times New Roman" w:hint="eastAsia"/>
      </w:rPr>
    </w:lvl>
    <w:lvl w:ilvl="3">
      <w:start w:val="1"/>
      <w:numFmt w:val="decimal"/>
      <w:lvlText w:val="%1.%2.%3.%4"/>
      <w:lvlJc w:val="left"/>
      <w:pPr>
        <w:tabs>
          <w:tab w:val="num" w:pos="540"/>
        </w:tabs>
        <w:ind w:left="540" w:hanging="540"/>
      </w:pPr>
      <w:rPr>
        <w:rFonts w:ascii="Times New Roman" w:hAnsi="Times New Roman" w:hint="eastAsia"/>
      </w:rPr>
    </w:lvl>
    <w:lvl w:ilvl="4">
      <w:start w:val="1"/>
      <w:numFmt w:val="decimal"/>
      <w:lvlText w:val="%1.%2.%3.%4.%5"/>
      <w:lvlJc w:val="left"/>
      <w:pPr>
        <w:tabs>
          <w:tab w:val="num" w:pos="540"/>
        </w:tabs>
        <w:ind w:left="540" w:hanging="540"/>
      </w:pPr>
      <w:rPr>
        <w:rFonts w:ascii="Times New Roman" w:hAnsi="Times New Roman" w:hint="eastAsia"/>
      </w:rPr>
    </w:lvl>
    <w:lvl w:ilvl="5">
      <w:start w:val="1"/>
      <w:numFmt w:val="decimal"/>
      <w:lvlText w:val="%1.%2.%3.%4.%5.%6"/>
      <w:lvlJc w:val="left"/>
      <w:pPr>
        <w:tabs>
          <w:tab w:val="num" w:pos="540"/>
        </w:tabs>
        <w:ind w:left="540" w:hanging="540"/>
      </w:pPr>
      <w:rPr>
        <w:rFonts w:ascii="Times New Roman" w:hAnsi="Times New Roman" w:hint="eastAsia"/>
      </w:rPr>
    </w:lvl>
    <w:lvl w:ilvl="6">
      <w:start w:val="1"/>
      <w:numFmt w:val="decimal"/>
      <w:lvlText w:val="%1.%2.%3.%4.%5.%6.%7"/>
      <w:lvlJc w:val="left"/>
      <w:pPr>
        <w:tabs>
          <w:tab w:val="num" w:pos="540"/>
        </w:tabs>
        <w:ind w:left="540" w:hanging="540"/>
      </w:pPr>
      <w:rPr>
        <w:rFonts w:ascii="Times New Roman" w:hAnsi="Times New Roman" w:hint="eastAsia"/>
      </w:rPr>
    </w:lvl>
    <w:lvl w:ilvl="7">
      <w:start w:val="1"/>
      <w:numFmt w:val="decimal"/>
      <w:lvlText w:val="%1.%2.%3.%4.%5.%6.%7.%8"/>
      <w:lvlJc w:val="left"/>
      <w:pPr>
        <w:tabs>
          <w:tab w:val="num" w:pos="540"/>
        </w:tabs>
        <w:ind w:left="540" w:hanging="540"/>
      </w:pPr>
      <w:rPr>
        <w:rFonts w:ascii="Times New Roman" w:hAnsi="Times New Roman" w:hint="eastAsia"/>
      </w:rPr>
    </w:lvl>
    <w:lvl w:ilvl="8">
      <w:start w:val="1"/>
      <w:numFmt w:val="decimal"/>
      <w:lvlText w:val="%1.%2.%3.%4.%5.%6.%7.%8.%9"/>
      <w:lvlJc w:val="left"/>
      <w:pPr>
        <w:tabs>
          <w:tab w:val="num" w:pos="540"/>
        </w:tabs>
        <w:ind w:left="540" w:hanging="540"/>
      </w:pPr>
      <w:rPr>
        <w:rFonts w:ascii="Times New Roman" w:hAnsi="Times New Roman" w:hint="eastAsia"/>
      </w:rPr>
    </w:lvl>
  </w:abstractNum>
  <w:abstractNum w:abstractNumId="23" w15:restartNumberingAfterBreak="0">
    <w:nsid w:val="5D392714"/>
    <w:multiLevelType w:val="multilevel"/>
    <w:tmpl w:val="E77AE5F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525BAE"/>
    <w:multiLevelType w:val="hybridMultilevel"/>
    <w:tmpl w:val="E2ECFEB8"/>
    <w:lvl w:ilvl="0" w:tplc="D5E0A7C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D556B8"/>
    <w:multiLevelType w:val="hybridMultilevel"/>
    <w:tmpl w:val="19EE34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8A3482"/>
    <w:multiLevelType w:val="multilevel"/>
    <w:tmpl w:val="1C204260"/>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900B93"/>
    <w:multiLevelType w:val="multilevel"/>
    <w:tmpl w:val="714AC2D6"/>
    <w:lvl w:ilvl="0">
      <w:start w:val="7"/>
      <w:numFmt w:val="decimal"/>
      <w:lvlText w:val="%1"/>
      <w:lvlJc w:val="left"/>
      <w:pPr>
        <w:tabs>
          <w:tab w:val="num" w:pos="720"/>
        </w:tabs>
        <w:ind w:left="720" w:hanging="720"/>
      </w:pPr>
      <w:rPr>
        <w:rFonts w:hint="eastAsia"/>
      </w:rPr>
    </w:lvl>
    <w:lvl w:ilvl="1">
      <w:start w:val="3"/>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720"/>
        </w:tabs>
        <w:ind w:left="720" w:hanging="720"/>
      </w:pPr>
      <w:rPr>
        <w:rFonts w:hint="eastAsia"/>
      </w:rPr>
    </w:lvl>
    <w:lvl w:ilvl="5">
      <w:start w:val="1"/>
      <w:numFmt w:val="decimal"/>
      <w:lvlText w:val="%1.%2.%3.%4.%5.%6"/>
      <w:lvlJc w:val="left"/>
      <w:pPr>
        <w:tabs>
          <w:tab w:val="num" w:pos="720"/>
        </w:tabs>
        <w:ind w:left="720" w:hanging="720"/>
      </w:pPr>
      <w:rPr>
        <w:rFonts w:hint="eastAsia"/>
      </w:rPr>
    </w:lvl>
    <w:lvl w:ilvl="6">
      <w:start w:val="1"/>
      <w:numFmt w:val="decimal"/>
      <w:lvlText w:val="%1.%2.%3.%4.%5.%6.%7"/>
      <w:lvlJc w:val="left"/>
      <w:pPr>
        <w:tabs>
          <w:tab w:val="num" w:pos="720"/>
        </w:tabs>
        <w:ind w:left="720" w:hanging="720"/>
      </w:pPr>
      <w:rPr>
        <w:rFonts w:hint="eastAsia"/>
      </w:rPr>
    </w:lvl>
    <w:lvl w:ilvl="7">
      <w:start w:val="1"/>
      <w:numFmt w:val="decimal"/>
      <w:lvlText w:val="%1.%2.%3.%4.%5.%6.%7.%8"/>
      <w:lvlJc w:val="left"/>
      <w:pPr>
        <w:tabs>
          <w:tab w:val="num" w:pos="720"/>
        </w:tabs>
        <w:ind w:left="720" w:hanging="720"/>
      </w:pPr>
      <w:rPr>
        <w:rFonts w:hint="eastAsia"/>
      </w:rPr>
    </w:lvl>
    <w:lvl w:ilvl="8">
      <w:start w:val="1"/>
      <w:numFmt w:val="decimal"/>
      <w:lvlText w:val="%1.%2.%3.%4.%5.%6.%7.%8.%9"/>
      <w:lvlJc w:val="left"/>
      <w:pPr>
        <w:tabs>
          <w:tab w:val="num" w:pos="720"/>
        </w:tabs>
        <w:ind w:left="720" w:hanging="720"/>
      </w:pPr>
      <w:rPr>
        <w:rFonts w:hint="eastAsia"/>
      </w:rPr>
    </w:lvl>
  </w:abstractNum>
  <w:abstractNum w:abstractNumId="28" w15:restartNumberingAfterBreak="0">
    <w:nsid w:val="6B526E2C"/>
    <w:multiLevelType w:val="multilevel"/>
    <w:tmpl w:val="9AFEAA6C"/>
    <w:lvl w:ilvl="0">
      <w:start w:val="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9" w15:restartNumberingAfterBreak="0">
    <w:nsid w:val="6CF363BD"/>
    <w:multiLevelType w:val="hybridMultilevel"/>
    <w:tmpl w:val="3A064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E77B5D"/>
    <w:multiLevelType w:val="multilevel"/>
    <w:tmpl w:val="EC4CAE20"/>
    <w:lvl w:ilvl="0">
      <w:start w:val="7"/>
      <w:numFmt w:val="decimal"/>
      <w:lvlText w:val="%1"/>
      <w:lvlJc w:val="left"/>
      <w:pPr>
        <w:tabs>
          <w:tab w:val="num" w:pos="660"/>
        </w:tabs>
        <w:ind w:left="660" w:hanging="660"/>
      </w:pPr>
      <w:rPr>
        <w:rFonts w:hint="eastAsia"/>
      </w:rPr>
    </w:lvl>
    <w:lvl w:ilvl="1">
      <w:start w:val="1"/>
      <w:numFmt w:val="decimal"/>
      <w:lvlText w:val="%1.%2"/>
      <w:lvlJc w:val="left"/>
      <w:pPr>
        <w:tabs>
          <w:tab w:val="num" w:pos="660"/>
        </w:tabs>
        <w:ind w:left="660" w:hanging="660"/>
      </w:pPr>
      <w:rPr>
        <w:rFonts w:hint="eastAsia"/>
      </w:rPr>
    </w:lvl>
    <w:lvl w:ilvl="2">
      <w:start w:val="1"/>
      <w:numFmt w:val="decimal"/>
      <w:lvlText w:val="%1.%2.%3"/>
      <w:lvlJc w:val="left"/>
      <w:pPr>
        <w:tabs>
          <w:tab w:val="num" w:pos="660"/>
        </w:tabs>
        <w:ind w:left="660" w:hanging="660"/>
      </w:pPr>
      <w:rPr>
        <w:rFonts w:hint="eastAsia"/>
      </w:rPr>
    </w:lvl>
    <w:lvl w:ilvl="3">
      <w:start w:val="1"/>
      <w:numFmt w:val="decimal"/>
      <w:lvlText w:val="%1.%2.%3.%4"/>
      <w:lvlJc w:val="left"/>
      <w:pPr>
        <w:tabs>
          <w:tab w:val="num" w:pos="660"/>
        </w:tabs>
        <w:ind w:left="660" w:hanging="660"/>
      </w:pPr>
      <w:rPr>
        <w:rFonts w:hint="eastAsia"/>
      </w:rPr>
    </w:lvl>
    <w:lvl w:ilvl="4">
      <w:start w:val="1"/>
      <w:numFmt w:val="decimal"/>
      <w:lvlText w:val="%1.%2.%3.%4.%5"/>
      <w:lvlJc w:val="left"/>
      <w:pPr>
        <w:tabs>
          <w:tab w:val="num" w:pos="660"/>
        </w:tabs>
        <w:ind w:left="660" w:hanging="660"/>
      </w:pPr>
      <w:rPr>
        <w:rFonts w:hint="eastAsia"/>
      </w:rPr>
    </w:lvl>
    <w:lvl w:ilvl="5">
      <w:start w:val="1"/>
      <w:numFmt w:val="decimal"/>
      <w:lvlText w:val="%1.%2.%3.%4.%5.%6"/>
      <w:lvlJc w:val="left"/>
      <w:pPr>
        <w:tabs>
          <w:tab w:val="num" w:pos="660"/>
        </w:tabs>
        <w:ind w:left="660" w:hanging="660"/>
      </w:pPr>
      <w:rPr>
        <w:rFonts w:hint="eastAsia"/>
      </w:rPr>
    </w:lvl>
    <w:lvl w:ilvl="6">
      <w:start w:val="1"/>
      <w:numFmt w:val="decimal"/>
      <w:lvlText w:val="%1.%2.%3.%4.%5.%6.%7"/>
      <w:lvlJc w:val="left"/>
      <w:pPr>
        <w:tabs>
          <w:tab w:val="num" w:pos="660"/>
        </w:tabs>
        <w:ind w:left="660" w:hanging="660"/>
      </w:pPr>
      <w:rPr>
        <w:rFonts w:hint="eastAsia"/>
      </w:rPr>
    </w:lvl>
    <w:lvl w:ilvl="7">
      <w:start w:val="1"/>
      <w:numFmt w:val="decimal"/>
      <w:lvlText w:val="%1.%2.%3.%4.%5.%6.%7.%8"/>
      <w:lvlJc w:val="left"/>
      <w:pPr>
        <w:tabs>
          <w:tab w:val="num" w:pos="660"/>
        </w:tabs>
        <w:ind w:left="660" w:hanging="660"/>
      </w:pPr>
      <w:rPr>
        <w:rFonts w:hint="eastAsia"/>
      </w:rPr>
    </w:lvl>
    <w:lvl w:ilvl="8">
      <w:start w:val="1"/>
      <w:numFmt w:val="decimal"/>
      <w:lvlText w:val="%1.%2.%3.%4.%5.%6.%7.%8.%9"/>
      <w:lvlJc w:val="left"/>
      <w:pPr>
        <w:tabs>
          <w:tab w:val="num" w:pos="660"/>
        </w:tabs>
        <w:ind w:left="660" w:hanging="660"/>
      </w:pPr>
      <w:rPr>
        <w:rFonts w:hint="eastAsia"/>
      </w:rPr>
    </w:lvl>
  </w:abstractNum>
  <w:abstractNum w:abstractNumId="31" w15:restartNumberingAfterBreak="0">
    <w:nsid w:val="719836A4"/>
    <w:multiLevelType w:val="hybridMultilevel"/>
    <w:tmpl w:val="FB161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4C44B4"/>
    <w:multiLevelType w:val="multilevel"/>
    <w:tmpl w:val="04FEEC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CA0367"/>
    <w:multiLevelType w:val="hybridMultilevel"/>
    <w:tmpl w:val="518837CC"/>
    <w:lvl w:ilvl="0" w:tplc="E8FE0C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A4F069A"/>
    <w:multiLevelType w:val="multilevel"/>
    <w:tmpl w:val="4D8A3364"/>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isLgl/>
      <w:lvlText w:val="%1.%2"/>
      <w:lvlJc w:val="left"/>
      <w:pPr>
        <w:tabs>
          <w:tab w:val="num" w:pos="420"/>
        </w:tabs>
        <w:ind w:left="420" w:hanging="420"/>
      </w:pPr>
      <w:rPr>
        <w:rFonts w:ascii="Times New Roman" w:hAnsi="Times New Roman" w:cs="Times New Roman" w:hint="default"/>
      </w:rPr>
    </w:lvl>
    <w:lvl w:ilvl="2">
      <w:start w:val="1"/>
      <w:numFmt w:val="decimal"/>
      <w:isLgl/>
      <w:lvlText w:val="%1.%2.%3"/>
      <w:lvlJc w:val="left"/>
      <w:pPr>
        <w:tabs>
          <w:tab w:val="num" w:pos="420"/>
        </w:tabs>
        <w:ind w:left="420" w:hanging="420"/>
      </w:pPr>
      <w:rPr>
        <w:rFonts w:ascii="Times New Roman" w:eastAsia="宋体" w:hAnsi="Times New Roman" w:cs="Times New Roman" w:hint="default"/>
      </w:rPr>
    </w:lvl>
    <w:lvl w:ilvl="3">
      <w:start w:val="1"/>
      <w:numFmt w:val="decimal"/>
      <w:isLgl/>
      <w:lvlText w:val="%1.%2.%3.%4"/>
      <w:lvlJc w:val="left"/>
      <w:pPr>
        <w:tabs>
          <w:tab w:val="num" w:pos="420"/>
        </w:tabs>
        <w:ind w:left="420" w:hanging="420"/>
      </w:pPr>
      <w:rPr>
        <w:rFonts w:hint="eastAsia"/>
      </w:rPr>
    </w:lvl>
    <w:lvl w:ilvl="4">
      <w:start w:val="1"/>
      <w:numFmt w:val="decimal"/>
      <w:isLgl/>
      <w:lvlText w:val="%1.%2.%3.%4.%5"/>
      <w:lvlJc w:val="left"/>
      <w:pPr>
        <w:tabs>
          <w:tab w:val="num" w:pos="420"/>
        </w:tabs>
        <w:ind w:left="420" w:hanging="420"/>
      </w:pPr>
      <w:rPr>
        <w:rFonts w:hint="eastAsia"/>
      </w:rPr>
    </w:lvl>
    <w:lvl w:ilvl="5">
      <w:start w:val="1"/>
      <w:numFmt w:val="decimal"/>
      <w:isLgl/>
      <w:lvlText w:val="%1.%2.%3.%4.%5.%6"/>
      <w:lvlJc w:val="left"/>
      <w:pPr>
        <w:tabs>
          <w:tab w:val="num" w:pos="420"/>
        </w:tabs>
        <w:ind w:left="420" w:hanging="420"/>
      </w:pPr>
      <w:rPr>
        <w:rFonts w:hint="eastAsia"/>
      </w:rPr>
    </w:lvl>
    <w:lvl w:ilvl="6">
      <w:start w:val="1"/>
      <w:numFmt w:val="decimal"/>
      <w:isLgl/>
      <w:lvlText w:val="%1.%2.%3.%4.%5.%6.%7"/>
      <w:lvlJc w:val="left"/>
      <w:pPr>
        <w:tabs>
          <w:tab w:val="num" w:pos="420"/>
        </w:tabs>
        <w:ind w:left="420" w:hanging="420"/>
      </w:pPr>
      <w:rPr>
        <w:rFonts w:hint="eastAsia"/>
      </w:rPr>
    </w:lvl>
    <w:lvl w:ilvl="7">
      <w:start w:val="1"/>
      <w:numFmt w:val="decimal"/>
      <w:isLgl/>
      <w:lvlText w:val="%1.%2.%3.%4.%5.%6.%7.%8"/>
      <w:lvlJc w:val="left"/>
      <w:pPr>
        <w:tabs>
          <w:tab w:val="num" w:pos="420"/>
        </w:tabs>
        <w:ind w:left="420" w:hanging="420"/>
      </w:pPr>
      <w:rPr>
        <w:rFonts w:hint="eastAsia"/>
      </w:rPr>
    </w:lvl>
    <w:lvl w:ilvl="8">
      <w:start w:val="1"/>
      <w:numFmt w:val="decimal"/>
      <w:isLgl/>
      <w:lvlText w:val="%1.%2.%3.%4.%5.%6.%7.%8.%9"/>
      <w:lvlJc w:val="left"/>
      <w:pPr>
        <w:tabs>
          <w:tab w:val="num" w:pos="420"/>
        </w:tabs>
        <w:ind w:left="420" w:hanging="420"/>
      </w:pPr>
      <w:rPr>
        <w:rFonts w:hint="eastAsia"/>
      </w:rPr>
    </w:lvl>
  </w:abstractNum>
  <w:abstractNum w:abstractNumId="35" w15:restartNumberingAfterBreak="0">
    <w:nsid w:val="7E4979A6"/>
    <w:multiLevelType w:val="hybridMultilevel"/>
    <w:tmpl w:val="646CF3B0"/>
    <w:lvl w:ilvl="0" w:tplc="B4BAF45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331831501">
    <w:abstractNumId w:val="14"/>
  </w:num>
  <w:num w:numId="2" w16cid:durableId="2001809783">
    <w:abstractNumId w:val="12"/>
  </w:num>
  <w:num w:numId="3" w16cid:durableId="705108241">
    <w:abstractNumId w:val="22"/>
  </w:num>
  <w:num w:numId="4" w16cid:durableId="614604365">
    <w:abstractNumId w:val="30"/>
  </w:num>
  <w:num w:numId="5" w16cid:durableId="787042430">
    <w:abstractNumId w:val="4"/>
  </w:num>
  <w:num w:numId="6" w16cid:durableId="69927904">
    <w:abstractNumId w:val="5"/>
  </w:num>
  <w:num w:numId="7" w16cid:durableId="74207392">
    <w:abstractNumId w:val="13"/>
  </w:num>
  <w:num w:numId="8" w16cid:durableId="1398045467">
    <w:abstractNumId w:val="19"/>
  </w:num>
  <w:num w:numId="9" w16cid:durableId="1687437817">
    <w:abstractNumId w:val="15"/>
  </w:num>
  <w:num w:numId="10" w16cid:durableId="1525288753">
    <w:abstractNumId w:val="21"/>
  </w:num>
  <w:num w:numId="11" w16cid:durableId="90126588">
    <w:abstractNumId w:val="6"/>
  </w:num>
  <w:num w:numId="12" w16cid:durableId="1588273864">
    <w:abstractNumId w:val="18"/>
  </w:num>
  <w:num w:numId="13" w16cid:durableId="1339309524">
    <w:abstractNumId w:val="0"/>
  </w:num>
  <w:num w:numId="14" w16cid:durableId="1371035783">
    <w:abstractNumId w:val="33"/>
  </w:num>
  <w:num w:numId="15" w16cid:durableId="893933981">
    <w:abstractNumId w:val="3"/>
  </w:num>
  <w:num w:numId="16" w16cid:durableId="1130632848">
    <w:abstractNumId w:val="20"/>
  </w:num>
  <w:num w:numId="17" w16cid:durableId="785194141">
    <w:abstractNumId w:val="24"/>
  </w:num>
  <w:num w:numId="18" w16cid:durableId="1191147458">
    <w:abstractNumId w:val="9"/>
  </w:num>
  <w:num w:numId="19" w16cid:durableId="243953811">
    <w:abstractNumId w:val="25"/>
  </w:num>
  <w:num w:numId="20" w16cid:durableId="1506672824">
    <w:abstractNumId w:val="29"/>
  </w:num>
  <w:num w:numId="21" w16cid:durableId="201796509">
    <w:abstractNumId w:val="8"/>
  </w:num>
  <w:num w:numId="22" w16cid:durableId="199368008">
    <w:abstractNumId w:val="31"/>
  </w:num>
  <w:num w:numId="23" w16cid:durableId="879779518">
    <w:abstractNumId w:val="10"/>
  </w:num>
  <w:num w:numId="24" w16cid:durableId="1865942994">
    <w:abstractNumId w:val="34"/>
  </w:num>
  <w:num w:numId="25" w16cid:durableId="193427770">
    <w:abstractNumId w:val="1"/>
  </w:num>
  <w:num w:numId="26" w16cid:durableId="115948536">
    <w:abstractNumId w:val="16"/>
  </w:num>
  <w:num w:numId="27" w16cid:durableId="237331787">
    <w:abstractNumId w:val="17"/>
  </w:num>
  <w:num w:numId="28" w16cid:durableId="1140414663">
    <w:abstractNumId w:val="2"/>
  </w:num>
  <w:num w:numId="29" w16cid:durableId="925072346">
    <w:abstractNumId w:val="27"/>
  </w:num>
  <w:num w:numId="30" w16cid:durableId="1035427298">
    <w:abstractNumId w:val="7"/>
  </w:num>
  <w:num w:numId="31" w16cid:durableId="1358236725">
    <w:abstractNumId w:val="11"/>
  </w:num>
  <w:num w:numId="32" w16cid:durableId="1442645581">
    <w:abstractNumId w:val="23"/>
  </w:num>
  <w:num w:numId="33" w16cid:durableId="2141652690">
    <w:abstractNumId w:val="26"/>
  </w:num>
  <w:num w:numId="34" w16cid:durableId="379088417">
    <w:abstractNumId w:val="32"/>
  </w:num>
  <w:num w:numId="35" w16cid:durableId="272714978">
    <w:abstractNumId w:val="28"/>
  </w:num>
  <w:num w:numId="36" w16cid:durableId="41336329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07A"/>
    <w:rsid w:val="00001D40"/>
    <w:rsid w:val="0000481B"/>
    <w:rsid w:val="0000512E"/>
    <w:rsid w:val="00006BE8"/>
    <w:rsid w:val="00011E55"/>
    <w:rsid w:val="000127E8"/>
    <w:rsid w:val="00012F2F"/>
    <w:rsid w:val="000131D2"/>
    <w:rsid w:val="00015050"/>
    <w:rsid w:val="0001547E"/>
    <w:rsid w:val="0001596A"/>
    <w:rsid w:val="00015B84"/>
    <w:rsid w:val="000170F9"/>
    <w:rsid w:val="0001738C"/>
    <w:rsid w:val="000232EA"/>
    <w:rsid w:val="00024E53"/>
    <w:rsid w:val="00025B99"/>
    <w:rsid w:val="00026866"/>
    <w:rsid w:val="00026B5D"/>
    <w:rsid w:val="00026BB8"/>
    <w:rsid w:val="00027534"/>
    <w:rsid w:val="0003146A"/>
    <w:rsid w:val="00033214"/>
    <w:rsid w:val="000353BB"/>
    <w:rsid w:val="000361FE"/>
    <w:rsid w:val="00037E0F"/>
    <w:rsid w:val="000411BE"/>
    <w:rsid w:val="00043F5B"/>
    <w:rsid w:val="0004602A"/>
    <w:rsid w:val="00051DA9"/>
    <w:rsid w:val="00051DEE"/>
    <w:rsid w:val="00054048"/>
    <w:rsid w:val="00056915"/>
    <w:rsid w:val="00056B1B"/>
    <w:rsid w:val="00057023"/>
    <w:rsid w:val="00057BAA"/>
    <w:rsid w:val="0006078D"/>
    <w:rsid w:val="00062153"/>
    <w:rsid w:val="00062905"/>
    <w:rsid w:val="0006445B"/>
    <w:rsid w:val="000652F2"/>
    <w:rsid w:val="000658B8"/>
    <w:rsid w:val="00066805"/>
    <w:rsid w:val="00067FBD"/>
    <w:rsid w:val="000702ED"/>
    <w:rsid w:val="000703A8"/>
    <w:rsid w:val="0007165C"/>
    <w:rsid w:val="000729CD"/>
    <w:rsid w:val="00072F3A"/>
    <w:rsid w:val="00074F2F"/>
    <w:rsid w:val="00077AF1"/>
    <w:rsid w:val="000815A0"/>
    <w:rsid w:val="0008227F"/>
    <w:rsid w:val="00087B37"/>
    <w:rsid w:val="0009276E"/>
    <w:rsid w:val="000928B9"/>
    <w:rsid w:val="000934A6"/>
    <w:rsid w:val="000938EB"/>
    <w:rsid w:val="00093E65"/>
    <w:rsid w:val="00094A85"/>
    <w:rsid w:val="00094D50"/>
    <w:rsid w:val="0009507D"/>
    <w:rsid w:val="0009660E"/>
    <w:rsid w:val="00096801"/>
    <w:rsid w:val="00096CED"/>
    <w:rsid w:val="00097055"/>
    <w:rsid w:val="00097E16"/>
    <w:rsid w:val="000A0833"/>
    <w:rsid w:val="000A1B54"/>
    <w:rsid w:val="000A3717"/>
    <w:rsid w:val="000A4894"/>
    <w:rsid w:val="000A4DE9"/>
    <w:rsid w:val="000A61F8"/>
    <w:rsid w:val="000A79F9"/>
    <w:rsid w:val="000B0AEA"/>
    <w:rsid w:val="000B73FF"/>
    <w:rsid w:val="000C2198"/>
    <w:rsid w:val="000C38A3"/>
    <w:rsid w:val="000C4EDE"/>
    <w:rsid w:val="000C5C0F"/>
    <w:rsid w:val="000C5C60"/>
    <w:rsid w:val="000C7D46"/>
    <w:rsid w:val="000C7FB3"/>
    <w:rsid w:val="000D31CE"/>
    <w:rsid w:val="000D53D1"/>
    <w:rsid w:val="000D7738"/>
    <w:rsid w:val="000E01FF"/>
    <w:rsid w:val="000E1440"/>
    <w:rsid w:val="000E1C1A"/>
    <w:rsid w:val="000E2C05"/>
    <w:rsid w:val="000E5F94"/>
    <w:rsid w:val="000E638B"/>
    <w:rsid w:val="000E73A7"/>
    <w:rsid w:val="000F0544"/>
    <w:rsid w:val="000F068A"/>
    <w:rsid w:val="000F13E8"/>
    <w:rsid w:val="000F2EA8"/>
    <w:rsid w:val="000F4725"/>
    <w:rsid w:val="000F513A"/>
    <w:rsid w:val="001007E0"/>
    <w:rsid w:val="00100D32"/>
    <w:rsid w:val="00101ACD"/>
    <w:rsid w:val="001033C3"/>
    <w:rsid w:val="001043C3"/>
    <w:rsid w:val="001049F4"/>
    <w:rsid w:val="00104D5B"/>
    <w:rsid w:val="00106716"/>
    <w:rsid w:val="001108EF"/>
    <w:rsid w:val="00111449"/>
    <w:rsid w:val="0011291A"/>
    <w:rsid w:val="001139F3"/>
    <w:rsid w:val="00113F7D"/>
    <w:rsid w:val="00114AB1"/>
    <w:rsid w:val="0012107B"/>
    <w:rsid w:val="00122C28"/>
    <w:rsid w:val="00123205"/>
    <w:rsid w:val="001255CE"/>
    <w:rsid w:val="00125B8C"/>
    <w:rsid w:val="00127FED"/>
    <w:rsid w:val="0013402B"/>
    <w:rsid w:val="001377FE"/>
    <w:rsid w:val="0014226D"/>
    <w:rsid w:val="00150A7C"/>
    <w:rsid w:val="001511AE"/>
    <w:rsid w:val="00151DE2"/>
    <w:rsid w:val="0015382B"/>
    <w:rsid w:val="00154562"/>
    <w:rsid w:val="00154D58"/>
    <w:rsid w:val="00156016"/>
    <w:rsid w:val="001562C3"/>
    <w:rsid w:val="001567E4"/>
    <w:rsid w:val="00160046"/>
    <w:rsid w:val="001621E8"/>
    <w:rsid w:val="001629B2"/>
    <w:rsid w:val="001644E6"/>
    <w:rsid w:val="00164920"/>
    <w:rsid w:val="00166422"/>
    <w:rsid w:val="001715D5"/>
    <w:rsid w:val="00171E70"/>
    <w:rsid w:val="001743DD"/>
    <w:rsid w:val="001753A5"/>
    <w:rsid w:val="001772BA"/>
    <w:rsid w:val="001802EA"/>
    <w:rsid w:val="001806C3"/>
    <w:rsid w:val="00181CE8"/>
    <w:rsid w:val="00182C89"/>
    <w:rsid w:val="001834BD"/>
    <w:rsid w:val="00184773"/>
    <w:rsid w:val="00185231"/>
    <w:rsid w:val="00185E68"/>
    <w:rsid w:val="001860BF"/>
    <w:rsid w:val="0018638B"/>
    <w:rsid w:val="001873EC"/>
    <w:rsid w:val="00187635"/>
    <w:rsid w:val="00187C42"/>
    <w:rsid w:val="00190478"/>
    <w:rsid w:val="00190517"/>
    <w:rsid w:val="001915CF"/>
    <w:rsid w:val="00191D14"/>
    <w:rsid w:val="00191E06"/>
    <w:rsid w:val="001950A1"/>
    <w:rsid w:val="001972D1"/>
    <w:rsid w:val="001A0E7B"/>
    <w:rsid w:val="001A1D00"/>
    <w:rsid w:val="001A2B3F"/>
    <w:rsid w:val="001A49ED"/>
    <w:rsid w:val="001B15A5"/>
    <w:rsid w:val="001B1781"/>
    <w:rsid w:val="001B19CE"/>
    <w:rsid w:val="001B244A"/>
    <w:rsid w:val="001B2E6D"/>
    <w:rsid w:val="001B4A5B"/>
    <w:rsid w:val="001B6A2E"/>
    <w:rsid w:val="001B6BFD"/>
    <w:rsid w:val="001C162C"/>
    <w:rsid w:val="001C3239"/>
    <w:rsid w:val="001C3744"/>
    <w:rsid w:val="001C456D"/>
    <w:rsid w:val="001C5217"/>
    <w:rsid w:val="001C528F"/>
    <w:rsid w:val="001C5A81"/>
    <w:rsid w:val="001D089B"/>
    <w:rsid w:val="001D436F"/>
    <w:rsid w:val="001D47C3"/>
    <w:rsid w:val="001D6C3C"/>
    <w:rsid w:val="001E0624"/>
    <w:rsid w:val="001E3168"/>
    <w:rsid w:val="001E325B"/>
    <w:rsid w:val="001E3BE6"/>
    <w:rsid w:val="001E6B75"/>
    <w:rsid w:val="001E6C12"/>
    <w:rsid w:val="001E758F"/>
    <w:rsid w:val="001E7A9E"/>
    <w:rsid w:val="001E7B35"/>
    <w:rsid w:val="001F0C66"/>
    <w:rsid w:val="001F228A"/>
    <w:rsid w:val="001F2869"/>
    <w:rsid w:val="001F3601"/>
    <w:rsid w:val="001F47A8"/>
    <w:rsid w:val="001F485E"/>
    <w:rsid w:val="00201AD2"/>
    <w:rsid w:val="0020223C"/>
    <w:rsid w:val="002109BA"/>
    <w:rsid w:val="0021110E"/>
    <w:rsid w:val="0021670A"/>
    <w:rsid w:val="0021757F"/>
    <w:rsid w:val="00224E4C"/>
    <w:rsid w:val="00226573"/>
    <w:rsid w:val="00226744"/>
    <w:rsid w:val="0022766B"/>
    <w:rsid w:val="00232BC0"/>
    <w:rsid w:val="00233387"/>
    <w:rsid w:val="002343D8"/>
    <w:rsid w:val="00234560"/>
    <w:rsid w:val="00235A65"/>
    <w:rsid w:val="00235BB7"/>
    <w:rsid w:val="00235C56"/>
    <w:rsid w:val="00240E93"/>
    <w:rsid w:val="00241359"/>
    <w:rsid w:val="002427F9"/>
    <w:rsid w:val="00246260"/>
    <w:rsid w:val="00247C27"/>
    <w:rsid w:val="00252B5F"/>
    <w:rsid w:val="00253715"/>
    <w:rsid w:val="0025422E"/>
    <w:rsid w:val="00254ABD"/>
    <w:rsid w:val="0025560D"/>
    <w:rsid w:val="00255D8B"/>
    <w:rsid w:val="00256C6B"/>
    <w:rsid w:val="00262535"/>
    <w:rsid w:val="002636DB"/>
    <w:rsid w:val="0026534D"/>
    <w:rsid w:val="002679EB"/>
    <w:rsid w:val="00271003"/>
    <w:rsid w:val="002735C3"/>
    <w:rsid w:val="00275AAE"/>
    <w:rsid w:val="0027617D"/>
    <w:rsid w:val="00276DA8"/>
    <w:rsid w:val="002810D4"/>
    <w:rsid w:val="00281209"/>
    <w:rsid w:val="00282CAD"/>
    <w:rsid w:val="00283B8B"/>
    <w:rsid w:val="00285F30"/>
    <w:rsid w:val="00286414"/>
    <w:rsid w:val="00286A34"/>
    <w:rsid w:val="0029040F"/>
    <w:rsid w:val="00294EE6"/>
    <w:rsid w:val="00296370"/>
    <w:rsid w:val="002A4332"/>
    <w:rsid w:val="002A4513"/>
    <w:rsid w:val="002A5982"/>
    <w:rsid w:val="002A6A86"/>
    <w:rsid w:val="002B0BAA"/>
    <w:rsid w:val="002B37B9"/>
    <w:rsid w:val="002B3CF3"/>
    <w:rsid w:val="002B50F9"/>
    <w:rsid w:val="002B70B0"/>
    <w:rsid w:val="002B7C6F"/>
    <w:rsid w:val="002B7FCB"/>
    <w:rsid w:val="002C0670"/>
    <w:rsid w:val="002C19C3"/>
    <w:rsid w:val="002C42C6"/>
    <w:rsid w:val="002C51CF"/>
    <w:rsid w:val="002C5BFF"/>
    <w:rsid w:val="002C69C9"/>
    <w:rsid w:val="002C6F78"/>
    <w:rsid w:val="002C7C8F"/>
    <w:rsid w:val="002D0412"/>
    <w:rsid w:val="002D2E26"/>
    <w:rsid w:val="002D3063"/>
    <w:rsid w:val="002D3531"/>
    <w:rsid w:val="002D580E"/>
    <w:rsid w:val="002D7AD0"/>
    <w:rsid w:val="002E0319"/>
    <w:rsid w:val="002E0804"/>
    <w:rsid w:val="002E2570"/>
    <w:rsid w:val="002E30F0"/>
    <w:rsid w:val="002E372E"/>
    <w:rsid w:val="002E4B51"/>
    <w:rsid w:val="002E76DD"/>
    <w:rsid w:val="002F0CA7"/>
    <w:rsid w:val="002F1019"/>
    <w:rsid w:val="002F5D01"/>
    <w:rsid w:val="002F7384"/>
    <w:rsid w:val="002F7EC9"/>
    <w:rsid w:val="00300107"/>
    <w:rsid w:val="00303079"/>
    <w:rsid w:val="003034C6"/>
    <w:rsid w:val="0030379F"/>
    <w:rsid w:val="0030389A"/>
    <w:rsid w:val="00304A70"/>
    <w:rsid w:val="00304E8F"/>
    <w:rsid w:val="00307B1B"/>
    <w:rsid w:val="00310048"/>
    <w:rsid w:val="00314999"/>
    <w:rsid w:val="0031585E"/>
    <w:rsid w:val="0031669B"/>
    <w:rsid w:val="00316BDB"/>
    <w:rsid w:val="00317632"/>
    <w:rsid w:val="00317D67"/>
    <w:rsid w:val="003210DD"/>
    <w:rsid w:val="00321E47"/>
    <w:rsid w:val="003225EC"/>
    <w:rsid w:val="00322C05"/>
    <w:rsid w:val="003234D6"/>
    <w:rsid w:val="00323B82"/>
    <w:rsid w:val="00330AED"/>
    <w:rsid w:val="00332D28"/>
    <w:rsid w:val="003378A7"/>
    <w:rsid w:val="003408FE"/>
    <w:rsid w:val="00340EC3"/>
    <w:rsid w:val="00341C23"/>
    <w:rsid w:val="003421B5"/>
    <w:rsid w:val="00342D50"/>
    <w:rsid w:val="00343611"/>
    <w:rsid w:val="0034364B"/>
    <w:rsid w:val="00343B22"/>
    <w:rsid w:val="00345D6A"/>
    <w:rsid w:val="00346A76"/>
    <w:rsid w:val="003503B5"/>
    <w:rsid w:val="0035152D"/>
    <w:rsid w:val="00351814"/>
    <w:rsid w:val="00353444"/>
    <w:rsid w:val="0035447A"/>
    <w:rsid w:val="00354DAF"/>
    <w:rsid w:val="00355E80"/>
    <w:rsid w:val="00356A7F"/>
    <w:rsid w:val="00356F29"/>
    <w:rsid w:val="00357134"/>
    <w:rsid w:val="00357142"/>
    <w:rsid w:val="003574EC"/>
    <w:rsid w:val="00361B77"/>
    <w:rsid w:val="00372378"/>
    <w:rsid w:val="003743E6"/>
    <w:rsid w:val="0037505F"/>
    <w:rsid w:val="0037553D"/>
    <w:rsid w:val="00375E9D"/>
    <w:rsid w:val="0038270F"/>
    <w:rsid w:val="003833A9"/>
    <w:rsid w:val="00383DF6"/>
    <w:rsid w:val="00386F45"/>
    <w:rsid w:val="003902CD"/>
    <w:rsid w:val="00390EA1"/>
    <w:rsid w:val="00390F66"/>
    <w:rsid w:val="0039133B"/>
    <w:rsid w:val="00391D35"/>
    <w:rsid w:val="003934B4"/>
    <w:rsid w:val="0039741A"/>
    <w:rsid w:val="003A072E"/>
    <w:rsid w:val="003A5939"/>
    <w:rsid w:val="003A6F1B"/>
    <w:rsid w:val="003A7A45"/>
    <w:rsid w:val="003B1743"/>
    <w:rsid w:val="003B1B1A"/>
    <w:rsid w:val="003B2507"/>
    <w:rsid w:val="003B4A6F"/>
    <w:rsid w:val="003B7ACF"/>
    <w:rsid w:val="003C03C6"/>
    <w:rsid w:val="003C106A"/>
    <w:rsid w:val="003C2D01"/>
    <w:rsid w:val="003C3A39"/>
    <w:rsid w:val="003C4ED8"/>
    <w:rsid w:val="003D01FF"/>
    <w:rsid w:val="003D0B44"/>
    <w:rsid w:val="003D0CBD"/>
    <w:rsid w:val="003D0DF1"/>
    <w:rsid w:val="003D2165"/>
    <w:rsid w:val="003D2E4D"/>
    <w:rsid w:val="003D3CB7"/>
    <w:rsid w:val="003D4991"/>
    <w:rsid w:val="003D4A25"/>
    <w:rsid w:val="003D4C39"/>
    <w:rsid w:val="003D4F61"/>
    <w:rsid w:val="003D70F6"/>
    <w:rsid w:val="003E07A3"/>
    <w:rsid w:val="003E19A6"/>
    <w:rsid w:val="003E24A9"/>
    <w:rsid w:val="003E2E04"/>
    <w:rsid w:val="003E3D23"/>
    <w:rsid w:val="003E442D"/>
    <w:rsid w:val="003E62D0"/>
    <w:rsid w:val="003E6C8D"/>
    <w:rsid w:val="003F11B6"/>
    <w:rsid w:val="003F18B5"/>
    <w:rsid w:val="003F28BD"/>
    <w:rsid w:val="003F3E73"/>
    <w:rsid w:val="003F611C"/>
    <w:rsid w:val="003F6E98"/>
    <w:rsid w:val="0040096E"/>
    <w:rsid w:val="00401A5A"/>
    <w:rsid w:val="00401C46"/>
    <w:rsid w:val="00402524"/>
    <w:rsid w:val="00402988"/>
    <w:rsid w:val="00402A3B"/>
    <w:rsid w:val="004045A0"/>
    <w:rsid w:val="004056F2"/>
    <w:rsid w:val="004060B4"/>
    <w:rsid w:val="004124AB"/>
    <w:rsid w:val="00413FEC"/>
    <w:rsid w:val="00414740"/>
    <w:rsid w:val="0041521D"/>
    <w:rsid w:val="00415347"/>
    <w:rsid w:val="00415F2F"/>
    <w:rsid w:val="004161B6"/>
    <w:rsid w:val="00417055"/>
    <w:rsid w:val="004176D7"/>
    <w:rsid w:val="00417C13"/>
    <w:rsid w:val="004200F9"/>
    <w:rsid w:val="004214FB"/>
    <w:rsid w:val="00423821"/>
    <w:rsid w:val="00423B95"/>
    <w:rsid w:val="004254CC"/>
    <w:rsid w:val="004268DD"/>
    <w:rsid w:val="004313C2"/>
    <w:rsid w:val="00431F16"/>
    <w:rsid w:val="00433053"/>
    <w:rsid w:val="00433163"/>
    <w:rsid w:val="00436A7B"/>
    <w:rsid w:val="0044041B"/>
    <w:rsid w:val="00443433"/>
    <w:rsid w:val="004456AD"/>
    <w:rsid w:val="004464A3"/>
    <w:rsid w:val="004519A9"/>
    <w:rsid w:val="004531BC"/>
    <w:rsid w:val="0045524C"/>
    <w:rsid w:val="0045535E"/>
    <w:rsid w:val="00455C58"/>
    <w:rsid w:val="00455EC3"/>
    <w:rsid w:val="004561C1"/>
    <w:rsid w:val="0045792A"/>
    <w:rsid w:val="004603D8"/>
    <w:rsid w:val="00462492"/>
    <w:rsid w:val="0046458C"/>
    <w:rsid w:val="0047085E"/>
    <w:rsid w:val="00472386"/>
    <w:rsid w:val="00473A65"/>
    <w:rsid w:val="00473A90"/>
    <w:rsid w:val="00476EBE"/>
    <w:rsid w:val="0048048B"/>
    <w:rsid w:val="004805F3"/>
    <w:rsid w:val="0048063A"/>
    <w:rsid w:val="004821F5"/>
    <w:rsid w:val="004836C3"/>
    <w:rsid w:val="00484D89"/>
    <w:rsid w:val="004863A1"/>
    <w:rsid w:val="004872C7"/>
    <w:rsid w:val="004900D7"/>
    <w:rsid w:val="00491449"/>
    <w:rsid w:val="00491C8D"/>
    <w:rsid w:val="00495798"/>
    <w:rsid w:val="00497024"/>
    <w:rsid w:val="004A122F"/>
    <w:rsid w:val="004A4257"/>
    <w:rsid w:val="004A458F"/>
    <w:rsid w:val="004A5366"/>
    <w:rsid w:val="004A5969"/>
    <w:rsid w:val="004A5DED"/>
    <w:rsid w:val="004A5FFA"/>
    <w:rsid w:val="004A7E01"/>
    <w:rsid w:val="004B1DBE"/>
    <w:rsid w:val="004B40D2"/>
    <w:rsid w:val="004B40EC"/>
    <w:rsid w:val="004B42C1"/>
    <w:rsid w:val="004B4AF9"/>
    <w:rsid w:val="004C2FC3"/>
    <w:rsid w:val="004C62B9"/>
    <w:rsid w:val="004C7600"/>
    <w:rsid w:val="004C7E3D"/>
    <w:rsid w:val="004D0461"/>
    <w:rsid w:val="004D0A6A"/>
    <w:rsid w:val="004D113B"/>
    <w:rsid w:val="004D1BF6"/>
    <w:rsid w:val="004D44B5"/>
    <w:rsid w:val="004D4566"/>
    <w:rsid w:val="004D4672"/>
    <w:rsid w:val="004D4C55"/>
    <w:rsid w:val="004D732D"/>
    <w:rsid w:val="004E116E"/>
    <w:rsid w:val="004E274C"/>
    <w:rsid w:val="004E318C"/>
    <w:rsid w:val="004E432F"/>
    <w:rsid w:val="004E4443"/>
    <w:rsid w:val="004E4A27"/>
    <w:rsid w:val="004E55AA"/>
    <w:rsid w:val="004E6DC1"/>
    <w:rsid w:val="004E702A"/>
    <w:rsid w:val="004F096A"/>
    <w:rsid w:val="004F1313"/>
    <w:rsid w:val="004F3B90"/>
    <w:rsid w:val="004F4EB7"/>
    <w:rsid w:val="004F50BE"/>
    <w:rsid w:val="004F70D6"/>
    <w:rsid w:val="004F7EC1"/>
    <w:rsid w:val="00500658"/>
    <w:rsid w:val="00500C3B"/>
    <w:rsid w:val="00501457"/>
    <w:rsid w:val="0050424D"/>
    <w:rsid w:val="0050429E"/>
    <w:rsid w:val="005056F5"/>
    <w:rsid w:val="00505F2A"/>
    <w:rsid w:val="005066EA"/>
    <w:rsid w:val="0050687A"/>
    <w:rsid w:val="0051250A"/>
    <w:rsid w:val="0051302C"/>
    <w:rsid w:val="00513417"/>
    <w:rsid w:val="0051366D"/>
    <w:rsid w:val="00513BD6"/>
    <w:rsid w:val="005142DF"/>
    <w:rsid w:val="005147F2"/>
    <w:rsid w:val="00515AD1"/>
    <w:rsid w:val="00520911"/>
    <w:rsid w:val="00522F9F"/>
    <w:rsid w:val="005246FF"/>
    <w:rsid w:val="00525C5B"/>
    <w:rsid w:val="00526D0C"/>
    <w:rsid w:val="00530451"/>
    <w:rsid w:val="00530CDA"/>
    <w:rsid w:val="00531B03"/>
    <w:rsid w:val="00531BFF"/>
    <w:rsid w:val="005354D9"/>
    <w:rsid w:val="005373A7"/>
    <w:rsid w:val="00537455"/>
    <w:rsid w:val="005407E5"/>
    <w:rsid w:val="00541203"/>
    <w:rsid w:val="00542A28"/>
    <w:rsid w:val="00542AA2"/>
    <w:rsid w:val="00543285"/>
    <w:rsid w:val="00543D82"/>
    <w:rsid w:val="0054606E"/>
    <w:rsid w:val="00547884"/>
    <w:rsid w:val="005523AB"/>
    <w:rsid w:val="00552FAB"/>
    <w:rsid w:val="00553E28"/>
    <w:rsid w:val="00554E46"/>
    <w:rsid w:val="0055548D"/>
    <w:rsid w:val="0055560B"/>
    <w:rsid w:val="00555DDB"/>
    <w:rsid w:val="00556109"/>
    <w:rsid w:val="00557CD0"/>
    <w:rsid w:val="0056176D"/>
    <w:rsid w:val="005621B5"/>
    <w:rsid w:val="00562662"/>
    <w:rsid w:val="0056318A"/>
    <w:rsid w:val="0056352C"/>
    <w:rsid w:val="00564430"/>
    <w:rsid w:val="00565298"/>
    <w:rsid w:val="00566860"/>
    <w:rsid w:val="005705BF"/>
    <w:rsid w:val="00571DA6"/>
    <w:rsid w:val="005743ED"/>
    <w:rsid w:val="0057504B"/>
    <w:rsid w:val="0057516C"/>
    <w:rsid w:val="00576B08"/>
    <w:rsid w:val="0057752D"/>
    <w:rsid w:val="00577AFA"/>
    <w:rsid w:val="005802A3"/>
    <w:rsid w:val="00580C4E"/>
    <w:rsid w:val="00580F2B"/>
    <w:rsid w:val="00581972"/>
    <w:rsid w:val="00581AE5"/>
    <w:rsid w:val="00583984"/>
    <w:rsid w:val="00584AE0"/>
    <w:rsid w:val="00585C5C"/>
    <w:rsid w:val="00586760"/>
    <w:rsid w:val="005916AA"/>
    <w:rsid w:val="00591DEE"/>
    <w:rsid w:val="00592FA6"/>
    <w:rsid w:val="005948A6"/>
    <w:rsid w:val="00595621"/>
    <w:rsid w:val="00596878"/>
    <w:rsid w:val="005A1C99"/>
    <w:rsid w:val="005A42BC"/>
    <w:rsid w:val="005A4D15"/>
    <w:rsid w:val="005A515C"/>
    <w:rsid w:val="005A689E"/>
    <w:rsid w:val="005B0A96"/>
    <w:rsid w:val="005B0CAB"/>
    <w:rsid w:val="005B105F"/>
    <w:rsid w:val="005B1D48"/>
    <w:rsid w:val="005B4632"/>
    <w:rsid w:val="005B62F5"/>
    <w:rsid w:val="005B7557"/>
    <w:rsid w:val="005C09B3"/>
    <w:rsid w:val="005C1C1D"/>
    <w:rsid w:val="005D137F"/>
    <w:rsid w:val="005D1A36"/>
    <w:rsid w:val="005D200F"/>
    <w:rsid w:val="005D201B"/>
    <w:rsid w:val="005D4116"/>
    <w:rsid w:val="005D64C8"/>
    <w:rsid w:val="005E1F9E"/>
    <w:rsid w:val="005E3C83"/>
    <w:rsid w:val="005E3D64"/>
    <w:rsid w:val="005E4633"/>
    <w:rsid w:val="005E697A"/>
    <w:rsid w:val="005E7F42"/>
    <w:rsid w:val="005F1FCB"/>
    <w:rsid w:val="005F23D5"/>
    <w:rsid w:val="005F3302"/>
    <w:rsid w:val="005F4660"/>
    <w:rsid w:val="005F4822"/>
    <w:rsid w:val="005F62CD"/>
    <w:rsid w:val="0060338F"/>
    <w:rsid w:val="006049CB"/>
    <w:rsid w:val="00604DEF"/>
    <w:rsid w:val="00607012"/>
    <w:rsid w:val="006108E3"/>
    <w:rsid w:val="00611A14"/>
    <w:rsid w:val="006134A0"/>
    <w:rsid w:val="00613790"/>
    <w:rsid w:val="00614815"/>
    <w:rsid w:val="00614C1C"/>
    <w:rsid w:val="00614E9C"/>
    <w:rsid w:val="00616A0D"/>
    <w:rsid w:val="00617AD0"/>
    <w:rsid w:val="00622F22"/>
    <w:rsid w:val="00623279"/>
    <w:rsid w:val="00623ADA"/>
    <w:rsid w:val="00624EA5"/>
    <w:rsid w:val="00625508"/>
    <w:rsid w:val="006266D6"/>
    <w:rsid w:val="00626B3E"/>
    <w:rsid w:val="0063011F"/>
    <w:rsid w:val="006301F8"/>
    <w:rsid w:val="006303B8"/>
    <w:rsid w:val="0063157A"/>
    <w:rsid w:val="00633AAF"/>
    <w:rsid w:val="00635007"/>
    <w:rsid w:val="00636A82"/>
    <w:rsid w:val="00637762"/>
    <w:rsid w:val="00637AED"/>
    <w:rsid w:val="00637EFC"/>
    <w:rsid w:val="00640E2A"/>
    <w:rsid w:val="00641983"/>
    <w:rsid w:val="006431DF"/>
    <w:rsid w:val="00643DBB"/>
    <w:rsid w:val="00644DA7"/>
    <w:rsid w:val="006474A2"/>
    <w:rsid w:val="00654BAD"/>
    <w:rsid w:val="0065581D"/>
    <w:rsid w:val="00657387"/>
    <w:rsid w:val="00660984"/>
    <w:rsid w:val="00661F59"/>
    <w:rsid w:val="00662AE4"/>
    <w:rsid w:val="00663CCA"/>
    <w:rsid w:val="00663E5E"/>
    <w:rsid w:val="006644D7"/>
    <w:rsid w:val="00664E9A"/>
    <w:rsid w:val="006651F8"/>
    <w:rsid w:val="0066525D"/>
    <w:rsid w:val="0066643D"/>
    <w:rsid w:val="006672B4"/>
    <w:rsid w:val="00667B2E"/>
    <w:rsid w:val="006705C2"/>
    <w:rsid w:val="00670766"/>
    <w:rsid w:val="00672EE3"/>
    <w:rsid w:val="0067446B"/>
    <w:rsid w:val="00675CA8"/>
    <w:rsid w:val="006777F2"/>
    <w:rsid w:val="00677A72"/>
    <w:rsid w:val="00680616"/>
    <w:rsid w:val="00680765"/>
    <w:rsid w:val="00681EAF"/>
    <w:rsid w:val="006824DE"/>
    <w:rsid w:val="00682F32"/>
    <w:rsid w:val="0068769F"/>
    <w:rsid w:val="00690A87"/>
    <w:rsid w:val="00690DCC"/>
    <w:rsid w:val="00690FEB"/>
    <w:rsid w:val="0069150A"/>
    <w:rsid w:val="00692487"/>
    <w:rsid w:val="0069501A"/>
    <w:rsid w:val="0069515A"/>
    <w:rsid w:val="00695AAE"/>
    <w:rsid w:val="00695C0A"/>
    <w:rsid w:val="0069602F"/>
    <w:rsid w:val="006963FC"/>
    <w:rsid w:val="00697A01"/>
    <w:rsid w:val="00697E71"/>
    <w:rsid w:val="00697F67"/>
    <w:rsid w:val="006A0730"/>
    <w:rsid w:val="006A0B80"/>
    <w:rsid w:val="006A1F5E"/>
    <w:rsid w:val="006A2635"/>
    <w:rsid w:val="006A4A1A"/>
    <w:rsid w:val="006A76C1"/>
    <w:rsid w:val="006B24E0"/>
    <w:rsid w:val="006B2981"/>
    <w:rsid w:val="006B64B0"/>
    <w:rsid w:val="006C1AF8"/>
    <w:rsid w:val="006C297E"/>
    <w:rsid w:val="006C2EF9"/>
    <w:rsid w:val="006C387B"/>
    <w:rsid w:val="006C4308"/>
    <w:rsid w:val="006C51B4"/>
    <w:rsid w:val="006C68D7"/>
    <w:rsid w:val="006C7307"/>
    <w:rsid w:val="006D4015"/>
    <w:rsid w:val="006D4B5E"/>
    <w:rsid w:val="006E018C"/>
    <w:rsid w:val="006E0378"/>
    <w:rsid w:val="006E149D"/>
    <w:rsid w:val="006E16DF"/>
    <w:rsid w:val="006E2DD1"/>
    <w:rsid w:val="006E4CF2"/>
    <w:rsid w:val="006E5948"/>
    <w:rsid w:val="006E7D2C"/>
    <w:rsid w:val="006F0150"/>
    <w:rsid w:val="006F0702"/>
    <w:rsid w:val="006F0F39"/>
    <w:rsid w:val="006F1D9A"/>
    <w:rsid w:val="006F1DDE"/>
    <w:rsid w:val="006F3A55"/>
    <w:rsid w:val="006F3AF3"/>
    <w:rsid w:val="006F75E7"/>
    <w:rsid w:val="007015A0"/>
    <w:rsid w:val="00701C37"/>
    <w:rsid w:val="00710C3D"/>
    <w:rsid w:val="00713CD8"/>
    <w:rsid w:val="00715C6C"/>
    <w:rsid w:val="00716342"/>
    <w:rsid w:val="00716762"/>
    <w:rsid w:val="00716B89"/>
    <w:rsid w:val="00716FBF"/>
    <w:rsid w:val="00721016"/>
    <w:rsid w:val="00721C09"/>
    <w:rsid w:val="00722A0D"/>
    <w:rsid w:val="007237D2"/>
    <w:rsid w:val="00724382"/>
    <w:rsid w:val="007243FA"/>
    <w:rsid w:val="00726684"/>
    <w:rsid w:val="007272B7"/>
    <w:rsid w:val="007273F8"/>
    <w:rsid w:val="00727B2E"/>
    <w:rsid w:val="00732A69"/>
    <w:rsid w:val="00732EE2"/>
    <w:rsid w:val="00733F41"/>
    <w:rsid w:val="00734D5F"/>
    <w:rsid w:val="0073533A"/>
    <w:rsid w:val="00741988"/>
    <w:rsid w:val="00742553"/>
    <w:rsid w:val="00742722"/>
    <w:rsid w:val="007441D1"/>
    <w:rsid w:val="007446BD"/>
    <w:rsid w:val="0074664F"/>
    <w:rsid w:val="00747C4D"/>
    <w:rsid w:val="00751936"/>
    <w:rsid w:val="00751A51"/>
    <w:rsid w:val="00751D22"/>
    <w:rsid w:val="00752161"/>
    <w:rsid w:val="00753DDA"/>
    <w:rsid w:val="00756037"/>
    <w:rsid w:val="007563B0"/>
    <w:rsid w:val="007564CD"/>
    <w:rsid w:val="00761C5C"/>
    <w:rsid w:val="00762731"/>
    <w:rsid w:val="007634AB"/>
    <w:rsid w:val="00763AEA"/>
    <w:rsid w:val="00763E8C"/>
    <w:rsid w:val="0076494E"/>
    <w:rsid w:val="00764FE8"/>
    <w:rsid w:val="00765A11"/>
    <w:rsid w:val="007667B6"/>
    <w:rsid w:val="007675E0"/>
    <w:rsid w:val="00771DF1"/>
    <w:rsid w:val="0077281E"/>
    <w:rsid w:val="00773026"/>
    <w:rsid w:val="00775CDC"/>
    <w:rsid w:val="00776379"/>
    <w:rsid w:val="00776707"/>
    <w:rsid w:val="007768FE"/>
    <w:rsid w:val="00777610"/>
    <w:rsid w:val="00777C9F"/>
    <w:rsid w:val="0078262D"/>
    <w:rsid w:val="007828A2"/>
    <w:rsid w:val="00782D69"/>
    <w:rsid w:val="00787C32"/>
    <w:rsid w:val="007915AE"/>
    <w:rsid w:val="007919F8"/>
    <w:rsid w:val="0079371E"/>
    <w:rsid w:val="00793A32"/>
    <w:rsid w:val="00794905"/>
    <w:rsid w:val="00795894"/>
    <w:rsid w:val="007A069A"/>
    <w:rsid w:val="007A0B30"/>
    <w:rsid w:val="007A0E22"/>
    <w:rsid w:val="007A0E7C"/>
    <w:rsid w:val="007A35D9"/>
    <w:rsid w:val="007A518A"/>
    <w:rsid w:val="007B01FA"/>
    <w:rsid w:val="007B243E"/>
    <w:rsid w:val="007B2ED3"/>
    <w:rsid w:val="007B2F7D"/>
    <w:rsid w:val="007B3DDE"/>
    <w:rsid w:val="007B4DDE"/>
    <w:rsid w:val="007B56EC"/>
    <w:rsid w:val="007B7304"/>
    <w:rsid w:val="007B7C8C"/>
    <w:rsid w:val="007C03B6"/>
    <w:rsid w:val="007C091B"/>
    <w:rsid w:val="007C1275"/>
    <w:rsid w:val="007C1F21"/>
    <w:rsid w:val="007C22BB"/>
    <w:rsid w:val="007C5499"/>
    <w:rsid w:val="007D0A53"/>
    <w:rsid w:val="007D5A03"/>
    <w:rsid w:val="007D776C"/>
    <w:rsid w:val="007E0A8E"/>
    <w:rsid w:val="007E523D"/>
    <w:rsid w:val="007E54C3"/>
    <w:rsid w:val="007E647B"/>
    <w:rsid w:val="007E6644"/>
    <w:rsid w:val="007E6AD9"/>
    <w:rsid w:val="007F204D"/>
    <w:rsid w:val="007F2603"/>
    <w:rsid w:val="007F4852"/>
    <w:rsid w:val="007F5230"/>
    <w:rsid w:val="007F742E"/>
    <w:rsid w:val="007F74AC"/>
    <w:rsid w:val="008003F4"/>
    <w:rsid w:val="0080167C"/>
    <w:rsid w:val="00803128"/>
    <w:rsid w:val="00803A58"/>
    <w:rsid w:val="0080405E"/>
    <w:rsid w:val="0080419C"/>
    <w:rsid w:val="00804667"/>
    <w:rsid w:val="00805AF6"/>
    <w:rsid w:val="008066C8"/>
    <w:rsid w:val="00806779"/>
    <w:rsid w:val="008070B4"/>
    <w:rsid w:val="0080798F"/>
    <w:rsid w:val="00807B69"/>
    <w:rsid w:val="00810283"/>
    <w:rsid w:val="0081029D"/>
    <w:rsid w:val="0081041F"/>
    <w:rsid w:val="00811042"/>
    <w:rsid w:val="008113BD"/>
    <w:rsid w:val="00812486"/>
    <w:rsid w:val="00812E35"/>
    <w:rsid w:val="00813FB3"/>
    <w:rsid w:val="0081591B"/>
    <w:rsid w:val="0081690F"/>
    <w:rsid w:val="00820622"/>
    <w:rsid w:val="008233CA"/>
    <w:rsid w:val="008234C3"/>
    <w:rsid w:val="008264A6"/>
    <w:rsid w:val="008275C8"/>
    <w:rsid w:val="00827AC2"/>
    <w:rsid w:val="0083011A"/>
    <w:rsid w:val="0083061E"/>
    <w:rsid w:val="0083111F"/>
    <w:rsid w:val="0083177D"/>
    <w:rsid w:val="00831B07"/>
    <w:rsid w:val="00831C13"/>
    <w:rsid w:val="00832165"/>
    <w:rsid w:val="0083246B"/>
    <w:rsid w:val="00832CCC"/>
    <w:rsid w:val="0083391B"/>
    <w:rsid w:val="0083584B"/>
    <w:rsid w:val="00837548"/>
    <w:rsid w:val="00837612"/>
    <w:rsid w:val="00837F98"/>
    <w:rsid w:val="00841C03"/>
    <w:rsid w:val="00843E52"/>
    <w:rsid w:val="0084449B"/>
    <w:rsid w:val="00844FC8"/>
    <w:rsid w:val="0084632B"/>
    <w:rsid w:val="00850FEC"/>
    <w:rsid w:val="008510FA"/>
    <w:rsid w:val="008511D9"/>
    <w:rsid w:val="00851F51"/>
    <w:rsid w:val="0085296F"/>
    <w:rsid w:val="00853160"/>
    <w:rsid w:val="00855D8B"/>
    <w:rsid w:val="008567AC"/>
    <w:rsid w:val="008568C9"/>
    <w:rsid w:val="00857372"/>
    <w:rsid w:val="008602E1"/>
    <w:rsid w:val="00863BFC"/>
    <w:rsid w:val="008643DF"/>
    <w:rsid w:val="00864AE1"/>
    <w:rsid w:val="0086512F"/>
    <w:rsid w:val="00867679"/>
    <w:rsid w:val="00867847"/>
    <w:rsid w:val="00870F2A"/>
    <w:rsid w:val="008744F9"/>
    <w:rsid w:val="00881DBE"/>
    <w:rsid w:val="00882699"/>
    <w:rsid w:val="00882A92"/>
    <w:rsid w:val="00886BBD"/>
    <w:rsid w:val="008876D5"/>
    <w:rsid w:val="008878B0"/>
    <w:rsid w:val="00891D08"/>
    <w:rsid w:val="00895C50"/>
    <w:rsid w:val="00896B2D"/>
    <w:rsid w:val="00896CD8"/>
    <w:rsid w:val="008A19AE"/>
    <w:rsid w:val="008A2AAA"/>
    <w:rsid w:val="008A6845"/>
    <w:rsid w:val="008A6D6B"/>
    <w:rsid w:val="008A7372"/>
    <w:rsid w:val="008B0C34"/>
    <w:rsid w:val="008B1511"/>
    <w:rsid w:val="008B1637"/>
    <w:rsid w:val="008B276B"/>
    <w:rsid w:val="008B3EA5"/>
    <w:rsid w:val="008B3F9F"/>
    <w:rsid w:val="008B3FA1"/>
    <w:rsid w:val="008B4D89"/>
    <w:rsid w:val="008B5E13"/>
    <w:rsid w:val="008B689D"/>
    <w:rsid w:val="008B7A70"/>
    <w:rsid w:val="008C00BB"/>
    <w:rsid w:val="008C3C4E"/>
    <w:rsid w:val="008C7A4A"/>
    <w:rsid w:val="008D2B6A"/>
    <w:rsid w:val="008D31DF"/>
    <w:rsid w:val="008D5EFD"/>
    <w:rsid w:val="008D633A"/>
    <w:rsid w:val="008D78B0"/>
    <w:rsid w:val="008D7FB4"/>
    <w:rsid w:val="008E0602"/>
    <w:rsid w:val="008E28B8"/>
    <w:rsid w:val="008E2B0B"/>
    <w:rsid w:val="008E5110"/>
    <w:rsid w:val="008E596B"/>
    <w:rsid w:val="008F2531"/>
    <w:rsid w:val="008F306C"/>
    <w:rsid w:val="008F3BE1"/>
    <w:rsid w:val="008F46A8"/>
    <w:rsid w:val="008F72BC"/>
    <w:rsid w:val="009013F5"/>
    <w:rsid w:val="00902073"/>
    <w:rsid w:val="00903CC1"/>
    <w:rsid w:val="009053B5"/>
    <w:rsid w:val="00906DFF"/>
    <w:rsid w:val="009117A5"/>
    <w:rsid w:val="00913CED"/>
    <w:rsid w:val="00914956"/>
    <w:rsid w:val="00914D25"/>
    <w:rsid w:val="00915F3E"/>
    <w:rsid w:val="00916089"/>
    <w:rsid w:val="00916126"/>
    <w:rsid w:val="009161A8"/>
    <w:rsid w:val="0091768B"/>
    <w:rsid w:val="00917A90"/>
    <w:rsid w:val="009206DC"/>
    <w:rsid w:val="00921C81"/>
    <w:rsid w:val="00922E43"/>
    <w:rsid w:val="00922EBE"/>
    <w:rsid w:val="00925D63"/>
    <w:rsid w:val="00926EE5"/>
    <w:rsid w:val="00930A14"/>
    <w:rsid w:val="00931635"/>
    <w:rsid w:val="009328F6"/>
    <w:rsid w:val="00934CC9"/>
    <w:rsid w:val="00936995"/>
    <w:rsid w:val="00937264"/>
    <w:rsid w:val="00940C8C"/>
    <w:rsid w:val="0094168D"/>
    <w:rsid w:val="009434AF"/>
    <w:rsid w:val="0094415B"/>
    <w:rsid w:val="009447B9"/>
    <w:rsid w:val="00947B82"/>
    <w:rsid w:val="00951AF9"/>
    <w:rsid w:val="00951E49"/>
    <w:rsid w:val="009532D1"/>
    <w:rsid w:val="00953CC9"/>
    <w:rsid w:val="00953F1F"/>
    <w:rsid w:val="0095452F"/>
    <w:rsid w:val="0096087A"/>
    <w:rsid w:val="00962367"/>
    <w:rsid w:val="00962D64"/>
    <w:rsid w:val="00962F17"/>
    <w:rsid w:val="00965437"/>
    <w:rsid w:val="009660C4"/>
    <w:rsid w:val="0096754B"/>
    <w:rsid w:val="00973C12"/>
    <w:rsid w:val="00974136"/>
    <w:rsid w:val="009745C3"/>
    <w:rsid w:val="00974CC9"/>
    <w:rsid w:val="00975B7A"/>
    <w:rsid w:val="00975D19"/>
    <w:rsid w:val="00975FCA"/>
    <w:rsid w:val="0098053D"/>
    <w:rsid w:val="00986A35"/>
    <w:rsid w:val="00987A0B"/>
    <w:rsid w:val="00987F44"/>
    <w:rsid w:val="00991537"/>
    <w:rsid w:val="009923DC"/>
    <w:rsid w:val="00992B5C"/>
    <w:rsid w:val="00993734"/>
    <w:rsid w:val="00994F9C"/>
    <w:rsid w:val="00995026"/>
    <w:rsid w:val="00996931"/>
    <w:rsid w:val="00997BB3"/>
    <w:rsid w:val="00997CB0"/>
    <w:rsid w:val="009A07FD"/>
    <w:rsid w:val="009A23BD"/>
    <w:rsid w:val="009A29B7"/>
    <w:rsid w:val="009A64D1"/>
    <w:rsid w:val="009A6850"/>
    <w:rsid w:val="009A785A"/>
    <w:rsid w:val="009B05E2"/>
    <w:rsid w:val="009B0965"/>
    <w:rsid w:val="009B2A5A"/>
    <w:rsid w:val="009B2A96"/>
    <w:rsid w:val="009B2C64"/>
    <w:rsid w:val="009B34AF"/>
    <w:rsid w:val="009B3C18"/>
    <w:rsid w:val="009B5F8F"/>
    <w:rsid w:val="009B6DB1"/>
    <w:rsid w:val="009B7045"/>
    <w:rsid w:val="009C2FC5"/>
    <w:rsid w:val="009C4270"/>
    <w:rsid w:val="009C4CEF"/>
    <w:rsid w:val="009C5C67"/>
    <w:rsid w:val="009C7DBC"/>
    <w:rsid w:val="009D2808"/>
    <w:rsid w:val="009D7082"/>
    <w:rsid w:val="009E0FAB"/>
    <w:rsid w:val="009E15A6"/>
    <w:rsid w:val="009E3015"/>
    <w:rsid w:val="009E320E"/>
    <w:rsid w:val="009E444C"/>
    <w:rsid w:val="009E7DE0"/>
    <w:rsid w:val="009F10A9"/>
    <w:rsid w:val="009F1B8E"/>
    <w:rsid w:val="009F4D4A"/>
    <w:rsid w:val="009F7FA3"/>
    <w:rsid w:val="00A0026A"/>
    <w:rsid w:val="00A009E0"/>
    <w:rsid w:val="00A00DCE"/>
    <w:rsid w:val="00A01887"/>
    <w:rsid w:val="00A024E3"/>
    <w:rsid w:val="00A042E3"/>
    <w:rsid w:val="00A067F6"/>
    <w:rsid w:val="00A07EB9"/>
    <w:rsid w:val="00A10E29"/>
    <w:rsid w:val="00A10E6F"/>
    <w:rsid w:val="00A129EB"/>
    <w:rsid w:val="00A13CB3"/>
    <w:rsid w:val="00A141FE"/>
    <w:rsid w:val="00A14D8D"/>
    <w:rsid w:val="00A15C43"/>
    <w:rsid w:val="00A1692F"/>
    <w:rsid w:val="00A17C78"/>
    <w:rsid w:val="00A20E1D"/>
    <w:rsid w:val="00A21F90"/>
    <w:rsid w:val="00A22090"/>
    <w:rsid w:val="00A2268F"/>
    <w:rsid w:val="00A227E2"/>
    <w:rsid w:val="00A23EC9"/>
    <w:rsid w:val="00A24970"/>
    <w:rsid w:val="00A2569F"/>
    <w:rsid w:val="00A31A88"/>
    <w:rsid w:val="00A32148"/>
    <w:rsid w:val="00A32E3C"/>
    <w:rsid w:val="00A372BD"/>
    <w:rsid w:val="00A406C0"/>
    <w:rsid w:val="00A40BF6"/>
    <w:rsid w:val="00A41059"/>
    <w:rsid w:val="00A44277"/>
    <w:rsid w:val="00A462A9"/>
    <w:rsid w:val="00A465B5"/>
    <w:rsid w:val="00A50119"/>
    <w:rsid w:val="00A5122C"/>
    <w:rsid w:val="00A530B2"/>
    <w:rsid w:val="00A540D5"/>
    <w:rsid w:val="00A55FA1"/>
    <w:rsid w:val="00A560CA"/>
    <w:rsid w:val="00A604F2"/>
    <w:rsid w:val="00A62625"/>
    <w:rsid w:val="00A62D5B"/>
    <w:rsid w:val="00A62F98"/>
    <w:rsid w:val="00A63A64"/>
    <w:rsid w:val="00A64B6D"/>
    <w:rsid w:val="00A64EC4"/>
    <w:rsid w:val="00A66639"/>
    <w:rsid w:val="00A72E76"/>
    <w:rsid w:val="00A72F2E"/>
    <w:rsid w:val="00A75515"/>
    <w:rsid w:val="00A77E1F"/>
    <w:rsid w:val="00A85376"/>
    <w:rsid w:val="00A853B6"/>
    <w:rsid w:val="00A85919"/>
    <w:rsid w:val="00A87551"/>
    <w:rsid w:val="00A904E2"/>
    <w:rsid w:val="00A91287"/>
    <w:rsid w:val="00A91536"/>
    <w:rsid w:val="00A92FC8"/>
    <w:rsid w:val="00A94A07"/>
    <w:rsid w:val="00A95A18"/>
    <w:rsid w:val="00A95AAD"/>
    <w:rsid w:val="00A968F3"/>
    <w:rsid w:val="00A96E31"/>
    <w:rsid w:val="00A97A7A"/>
    <w:rsid w:val="00AA0ABF"/>
    <w:rsid w:val="00AA25EF"/>
    <w:rsid w:val="00AA36AB"/>
    <w:rsid w:val="00AA4237"/>
    <w:rsid w:val="00AA42BB"/>
    <w:rsid w:val="00AA5900"/>
    <w:rsid w:val="00AA67EF"/>
    <w:rsid w:val="00AB0830"/>
    <w:rsid w:val="00AB0E2D"/>
    <w:rsid w:val="00AB507D"/>
    <w:rsid w:val="00AC07BE"/>
    <w:rsid w:val="00AC083C"/>
    <w:rsid w:val="00AC2951"/>
    <w:rsid w:val="00AC3E12"/>
    <w:rsid w:val="00AC404F"/>
    <w:rsid w:val="00AC445B"/>
    <w:rsid w:val="00AC70DC"/>
    <w:rsid w:val="00AC757A"/>
    <w:rsid w:val="00AD287B"/>
    <w:rsid w:val="00AD3A66"/>
    <w:rsid w:val="00AD5B9A"/>
    <w:rsid w:val="00AE0535"/>
    <w:rsid w:val="00AE0B1C"/>
    <w:rsid w:val="00AE1D44"/>
    <w:rsid w:val="00AE1D85"/>
    <w:rsid w:val="00AE225A"/>
    <w:rsid w:val="00AE3C13"/>
    <w:rsid w:val="00AE43C7"/>
    <w:rsid w:val="00AE52E9"/>
    <w:rsid w:val="00AE5D82"/>
    <w:rsid w:val="00AF07E9"/>
    <w:rsid w:val="00AF0E29"/>
    <w:rsid w:val="00AF4882"/>
    <w:rsid w:val="00AF4C59"/>
    <w:rsid w:val="00AF5011"/>
    <w:rsid w:val="00AF6D53"/>
    <w:rsid w:val="00AF74D3"/>
    <w:rsid w:val="00AF7EC2"/>
    <w:rsid w:val="00B0065D"/>
    <w:rsid w:val="00B02A89"/>
    <w:rsid w:val="00B04D1F"/>
    <w:rsid w:val="00B06631"/>
    <w:rsid w:val="00B07EF8"/>
    <w:rsid w:val="00B10449"/>
    <w:rsid w:val="00B124F9"/>
    <w:rsid w:val="00B12E6C"/>
    <w:rsid w:val="00B13211"/>
    <w:rsid w:val="00B1397A"/>
    <w:rsid w:val="00B144BF"/>
    <w:rsid w:val="00B144D1"/>
    <w:rsid w:val="00B1585D"/>
    <w:rsid w:val="00B17809"/>
    <w:rsid w:val="00B22F95"/>
    <w:rsid w:val="00B2332A"/>
    <w:rsid w:val="00B239B6"/>
    <w:rsid w:val="00B24609"/>
    <w:rsid w:val="00B2662E"/>
    <w:rsid w:val="00B26970"/>
    <w:rsid w:val="00B26DA3"/>
    <w:rsid w:val="00B309FB"/>
    <w:rsid w:val="00B317FE"/>
    <w:rsid w:val="00B31C1D"/>
    <w:rsid w:val="00B34BDE"/>
    <w:rsid w:val="00B36A03"/>
    <w:rsid w:val="00B37137"/>
    <w:rsid w:val="00B40313"/>
    <w:rsid w:val="00B411FB"/>
    <w:rsid w:val="00B4149C"/>
    <w:rsid w:val="00B41DF7"/>
    <w:rsid w:val="00B42A44"/>
    <w:rsid w:val="00B43079"/>
    <w:rsid w:val="00B47D0C"/>
    <w:rsid w:val="00B507B5"/>
    <w:rsid w:val="00B515C7"/>
    <w:rsid w:val="00B51B46"/>
    <w:rsid w:val="00B52E7F"/>
    <w:rsid w:val="00B54D51"/>
    <w:rsid w:val="00B56E2F"/>
    <w:rsid w:val="00B6193B"/>
    <w:rsid w:val="00B61ABF"/>
    <w:rsid w:val="00B65E2B"/>
    <w:rsid w:val="00B67B03"/>
    <w:rsid w:val="00B70E7D"/>
    <w:rsid w:val="00B71EA1"/>
    <w:rsid w:val="00B72702"/>
    <w:rsid w:val="00B748B3"/>
    <w:rsid w:val="00B74994"/>
    <w:rsid w:val="00B771A3"/>
    <w:rsid w:val="00B77F8D"/>
    <w:rsid w:val="00B80676"/>
    <w:rsid w:val="00B808BE"/>
    <w:rsid w:val="00B809AB"/>
    <w:rsid w:val="00B828E6"/>
    <w:rsid w:val="00B82BAC"/>
    <w:rsid w:val="00B83DCE"/>
    <w:rsid w:val="00B84B4D"/>
    <w:rsid w:val="00B85CF1"/>
    <w:rsid w:val="00B85F82"/>
    <w:rsid w:val="00B8772E"/>
    <w:rsid w:val="00B9199D"/>
    <w:rsid w:val="00B91C95"/>
    <w:rsid w:val="00B9219F"/>
    <w:rsid w:val="00B92F4F"/>
    <w:rsid w:val="00B94202"/>
    <w:rsid w:val="00B95483"/>
    <w:rsid w:val="00B964CD"/>
    <w:rsid w:val="00B970FD"/>
    <w:rsid w:val="00BA1970"/>
    <w:rsid w:val="00BA28D3"/>
    <w:rsid w:val="00BA4E59"/>
    <w:rsid w:val="00BA57AF"/>
    <w:rsid w:val="00BA6C2E"/>
    <w:rsid w:val="00BB0288"/>
    <w:rsid w:val="00BB0DEB"/>
    <w:rsid w:val="00BB3089"/>
    <w:rsid w:val="00BB4749"/>
    <w:rsid w:val="00BB57B0"/>
    <w:rsid w:val="00BB5889"/>
    <w:rsid w:val="00BB65B1"/>
    <w:rsid w:val="00BB6918"/>
    <w:rsid w:val="00BB69DC"/>
    <w:rsid w:val="00BC1EEA"/>
    <w:rsid w:val="00BC1F1F"/>
    <w:rsid w:val="00BC24A9"/>
    <w:rsid w:val="00BC26D5"/>
    <w:rsid w:val="00BC2B56"/>
    <w:rsid w:val="00BC34F6"/>
    <w:rsid w:val="00BC422D"/>
    <w:rsid w:val="00BC47DA"/>
    <w:rsid w:val="00BC5891"/>
    <w:rsid w:val="00BC6935"/>
    <w:rsid w:val="00BD1603"/>
    <w:rsid w:val="00BD2CC1"/>
    <w:rsid w:val="00BD4A36"/>
    <w:rsid w:val="00BD59B4"/>
    <w:rsid w:val="00BD5BDC"/>
    <w:rsid w:val="00BD6916"/>
    <w:rsid w:val="00BD7F79"/>
    <w:rsid w:val="00BE1E76"/>
    <w:rsid w:val="00BE2D0B"/>
    <w:rsid w:val="00BE43C6"/>
    <w:rsid w:val="00BE4B33"/>
    <w:rsid w:val="00BE4E84"/>
    <w:rsid w:val="00BE5415"/>
    <w:rsid w:val="00BE7B92"/>
    <w:rsid w:val="00BF06DD"/>
    <w:rsid w:val="00BF1296"/>
    <w:rsid w:val="00BF21D9"/>
    <w:rsid w:val="00BF298B"/>
    <w:rsid w:val="00BF3B7A"/>
    <w:rsid w:val="00BF44B4"/>
    <w:rsid w:val="00BF7DB5"/>
    <w:rsid w:val="00C00B88"/>
    <w:rsid w:val="00C01308"/>
    <w:rsid w:val="00C031D2"/>
    <w:rsid w:val="00C058E5"/>
    <w:rsid w:val="00C06140"/>
    <w:rsid w:val="00C065EF"/>
    <w:rsid w:val="00C07518"/>
    <w:rsid w:val="00C10FA4"/>
    <w:rsid w:val="00C12483"/>
    <w:rsid w:val="00C1291C"/>
    <w:rsid w:val="00C13E54"/>
    <w:rsid w:val="00C14E2A"/>
    <w:rsid w:val="00C14E5A"/>
    <w:rsid w:val="00C1672E"/>
    <w:rsid w:val="00C16FC7"/>
    <w:rsid w:val="00C25301"/>
    <w:rsid w:val="00C262A3"/>
    <w:rsid w:val="00C264F5"/>
    <w:rsid w:val="00C26EBB"/>
    <w:rsid w:val="00C272F6"/>
    <w:rsid w:val="00C27A76"/>
    <w:rsid w:val="00C3230F"/>
    <w:rsid w:val="00C35C05"/>
    <w:rsid w:val="00C360C2"/>
    <w:rsid w:val="00C37C8B"/>
    <w:rsid w:val="00C4031D"/>
    <w:rsid w:val="00C410C3"/>
    <w:rsid w:val="00C42563"/>
    <w:rsid w:val="00C4313F"/>
    <w:rsid w:val="00C43357"/>
    <w:rsid w:val="00C4661F"/>
    <w:rsid w:val="00C51AA2"/>
    <w:rsid w:val="00C52587"/>
    <w:rsid w:val="00C53F22"/>
    <w:rsid w:val="00C540A3"/>
    <w:rsid w:val="00C5584E"/>
    <w:rsid w:val="00C5589D"/>
    <w:rsid w:val="00C57719"/>
    <w:rsid w:val="00C57757"/>
    <w:rsid w:val="00C62E12"/>
    <w:rsid w:val="00C64EF1"/>
    <w:rsid w:val="00C64FD3"/>
    <w:rsid w:val="00C73119"/>
    <w:rsid w:val="00C731EC"/>
    <w:rsid w:val="00C7414F"/>
    <w:rsid w:val="00C74378"/>
    <w:rsid w:val="00C75ED8"/>
    <w:rsid w:val="00C764BD"/>
    <w:rsid w:val="00C76AE3"/>
    <w:rsid w:val="00C775A3"/>
    <w:rsid w:val="00C82550"/>
    <w:rsid w:val="00C84AEB"/>
    <w:rsid w:val="00C86E3B"/>
    <w:rsid w:val="00C87033"/>
    <w:rsid w:val="00C872F8"/>
    <w:rsid w:val="00C87561"/>
    <w:rsid w:val="00C924B2"/>
    <w:rsid w:val="00C928DF"/>
    <w:rsid w:val="00C95F53"/>
    <w:rsid w:val="00C963B5"/>
    <w:rsid w:val="00C96BC6"/>
    <w:rsid w:val="00CA09ED"/>
    <w:rsid w:val="00CA1B34"/>
    <w:rsid w:val="00CA3012"/>
    <w:rsid w:val="00CA31F8"/>
    <w:rsid w:val="00CA37BE"/>
    <w:rsid w:val="00CA38C6"/>
    <w:rsid w:val="00CA6770"/>
    <w:rsid w:val="00CA7632"/>
    <w:rsid w:val="00CB0DEE"/>
    <w:rsid w:val="00CB1789"/>
    <w:rsid w:val="00CB1A70"/>
    <w:rsid w:val="00CB230C"/>
    <w:rsid w:val="00CB30B8"/>
    <w:rsid w:val="00CB44A2"/>
    <w:rsid w:val="00CB5C65"/>
    <w:rsid w:val="00CB5F78"/>
    <w:rsid w:val="00CB69BE"/>
    <w:rsid w:val="00CB742B"/>
    <w:rsid w:val="00CC34D0"/>
    <w:rsid w:val="00CC4672"/>
    <w:rsid w:val="00CC47DB"/>
    <w:rsid w:val="00CC6835"/>
    <w:rsid w:val="00CC7210"/>
    <w:rsid w:val="00CC7C54"/>
    <w:rsid w:val="00CD0755"/>
    <w:rsid w:val="00CD1323"/>
    <w:rsid w:val="00CD1814"/>
    <w:rsid w:val="00CD205D"/>
    <w:rsid w:val="00CD2A05"/>
    <w:rsid w:val="00CD3FF8"/>
    <w:rsid w:val="00CD4CEB"/>
    <w:rsid w:val="00CD5E5E"/>
    <w:rsid w:val="00CD6C3D"/>
    <w:rsid w:val="00CD6F4B"/>
    <w:rsid w:val="00CD7738"/>
    <w:rsid w:val="00CE292A"/>
    <w:rsid w:val="00CE34F7"/>
    <w:rsid w:val="00CE3645"/>
    <w:rsid w:val="00CE49F0"/>
    <w:rsid w:val="00CE535A"/>
    <w:rsid w:val="00CE703F"/>
    <w:rsid w:val="00CE7E2D"/>
    <w:rsid w:val="00CF0E78"/>
    <w:rsid w:val="00CF0F67"/>
    <w:rsid w:val="00CF1334"/>
    <w:rsid w:val="00CF4DF3"/>
    <w:rsid w:val="00CF5A8D"/>
    <w:rsid w:val="00CF72AE"/>
    <w:rsid w:val="00D03619"/>
    <w:rsid w:val="00D058E8"/>
    <w:rsid w:val="00D06093"/>
    <w:rsid w:val="00D110EB"/>
    <w:rsid w:val="00D12012"/>
    <w:rsid w:val="00D1369C"/>
    <w:rsid w:val="00D1656B"/>
    <w:rsid w:val="00D22F46"/>
    <w:rsid w:val="00D24302"/>
    <w:rsid w:val="00D2523F"/>
    <w:rsid w:val="00D3017C"/>
    <w:rsid w:val="00D30B3A"/>
    <w:rsid w:val="00D31863"/>
    <w:rsid w:val="00D31EFD"/>
    <w:rsid w:val="00D331FD"/>
    <w:rsid w:val="00D334AA"/>
    <w:rsid w:val="00D376D3"/>
    <w:rsid w:val="00D4308E"/>
    <w:rsid w:val="00D431A2"/>
    <w:rsid w:val="00D431CD"/>
    <w:rsid w:val="00D43D3F"/>
    <w:rsid w:val="00D454B0"/>
    <w:rsid w:val="00D4792E"/>
    <w:rsid w:val="00D529EB"/>
    <w:rsid w:val="00D52D07"/>
    <w:rsid w:val="00D55645"/>
    <w:rsid w:val="00D56107"/>
    <w:rsid w:val="00D601B7"/>
    <w:rsid w:val="00D605DC"/>
    <w:rsid w:val="00D62C2F"/>
    <w:rsid w:val="00D6491A"/>
    <w:rsid w:val="00D65900"/>
    <w:rsid w:val="00D703C1"/>
    <w:rsid w:val="00D703FE"/>
    <w:rsid w:val="00D70DD4"/>
    <w:rsid w:val="00D723D8"/>
    <w:rsid w:val="00D80C8E"/>
    <w:rsid w:val="00D81AD1"/>
    <w:rsid w:val="00D83AB4"/>
    <w:rsid w:val="00D85081"/>
    <w:rsid w:val="00D900E1"/>
    <w:rsid w:val="00D92833"/>
    <w:rsid w:val="00D948F6"/>
    <w:rsid w:val="00D95A4E"/>
    <w:rsid w:val="00D9603C"/>
    <w:rsid w:val="00D96E50"/>
    <w:rsid w:val="00DA2F8F"/>
    <w:rsid w:val="00DA581B"/>
    <w:rsid w:val="00DA5DF9"/>
    <w:rsid w:val="00DA673E"/>
    <w:rsid w:val="00DA75D8"/>
    <w:rsid w:val="00DB3BC4"/>
    <w:rsid w:val="00DB46A7"/>
    <w:rsid w:val="00DB471E"/>
    <w:rsid w:val="00DB478B"/>
    <w:rsid w:val="00DB54AA"/>
    <w:rsid w:val="00DB6FD6"/>
    <w:rsid w:val="00DC1032"/>
    <w:rsid w:val="00DC28AE"/>
    <w:rsid w:val="00DC38A3"/>
    <w:rsid w:val="00DC5D60"/>
    <w:rsid w:val="00DD111D"/>
    <w:rsid w:val="00DD2978"/>
    <w:rsid w:val="00DD3E23"/>
    <w:rsid w:val="00DD477C"/>
    <w:rsid w:val="00DD7504"/>
    <w:rsid w:val="00DE2325"/>
    <w:rsid w:val="00DE2E3D"/>
    <w:rsid w:val="00DE4932"/>
    <w:rsid w:val="00DE5B16"/>
    <w:rsid w:val="00DF0946"/>
    <w:rsid w:val="00DF0A4E"/>
    <w:rsid w:val="00DF1CEF"/>
    <w:rsid w:val="00DF234E"/>
    <w:rsid w:val="00DF2412"/>
    <w:rsid w:val="00DF2BAC"/>
    <w:rsid w:val="00DF3A21"/>
    <w:rsid w:val="00DF40AD"/>
    <w:rsid w:val="00DF4808"/>
    <w:rsid w:val="00DF570F"/>
    <w:rsid w:val="00DF5C27"/>
    <w:rsid w:val="00DF728E"/>
    <w:rsid w:val="00E0029F"/>
    <w:rsid w:val="00E01C86"/>
    <w:rsid w:val="00E079E5"/>
    <w:rsid w:val="00E100C0"/>
    <w:rsid w:val="00E1064D"/>
    <w:rsid w:val="00E13F6C"/>
    <w:rsid w:val="00E145E4"/>
    <w:rsid w:val="00E151AD"/>
    <w:rsid w:val="00E1711B"/>
    <w:rsid w:val="00E21282"/>
    <w:rsid w:val="00E2184F"/>
    <w:rsid w:val="00E24A68"/>
    <w:rsid w:val="00E25B10"/>
    <w:rsid w:val="00E26D68"/>
    <w:rsid w:val="00E26DC3"/>
    <w:rsid w:val="00E26FA3"/>
    <w:rsid w:val="00E27605"/>
    <w:rsid w:val="00E305EA"/>
    <w:rsid w:val="00E316A9"/>
    <w:rsid w:val="00E316B5"/>
    <w:rsid w:val="00E31EA9"/>
    <w:rsid w:val="00E32032"/>
    <w:rsid w:val="00E3233E"/>
    <w:rsid w:val="00E32677"/>
    <w:rsid w:val="00E3294C"/>
    <w:rsid w:val="00E34A03"/>
    <w:rsid w:val="00E35CC7"/>
    <w:rsid w:val="00E37762"/>
    <w:rsid w:val="00E37EF5"/>
    <w:rsid w:val="00E40E0D"/>
    <w:rsid w:val="00E41327"/>
    <w:rsid w:val="00E419BA"/>
    <w:rsid w:val="00E42545"/>
    <w:rsid w:val="00E42DAB"/>
    <w:rsid w:val="00E4318B"/>
    <w:rsid w:val="00E43E69"/>
    <w:rsid w:val="00E46F42"/>
    <w:rsid w:val="00E4732F"/>
    <w:rsid w:val="00E47AAE"/>
    <w:rsid w:val="00E47DEC"/>
    <w:rsid w:val="00E524F3"/>
    <w:rsid w:val="00E53A13"/>
    <w:rsid w:val="00E5479E"/>
    <w:rsid w:val="00E552C4"/>
    <w:rsid w:val="00E55894"/>
    <w:rsid w:val="00E56F3E"/>
    <w:rsid w:val="00E60CE7"/>
    <w:rsid w:val="00E629F8"/>
    <w:rsid w:val="00E63EA6"/>
    <w:rsid w:val="00E63FD6"/>
    <w:rsid w:val="00E64645"/>
    <w:rsid w:val="00E64DBB"/>
    <w:rsid w:val="00E670C5"/>
    <w:rsid w:val="00E7096B"/>
    <w:rsid w:val="00E72DF8"/>
    <w:rsid w:val="00E7323D"/>
    <w:rsid w:val="00E75E4D"/>
    <w:rsid w:val="00E76731"/>
    <w:rsid w:val="00E7690B"/>
    <w:rsid w:val="00E76FED"/>
    <w:rsid w:val="00E77642"/>
    <w:rsid w:val="00E77A48"/>
    <w:rsid w:val="00E8025B"/>
    <w:rsid w:val="00E809DA"/>
    <w:rsid w:val="00E81287"/>
    <w:rsid w:val="00E818CA"/>
    <w:rsid w:val="00E852FB"/>
    <w:rsid w:val="00E8736A"/>
    <w:rsid w:val="00E9064D"/>
    <w:rsid w:val="00E91330"/>
    <w:rsid w:val="00E921DC"/>
    <w:rsid w:val="00E927E4"/>
    <w:rsid w:val="00E92D8C"/>
    <w:rsid w:val="00E95745"/>
    <w:rsid w:val="00E95FFF"/>
    <w:rsid w:val="00E96547"/>
    <w:rsid w:val="00E96A9F"/>
    <w:rsid w:val="00EA1209"/>
    <w:rsid w:val="00EA12CB"/>
    <w:rsid w:val="00EA16D1"/>
    <w:rsid w:val="00EA2B6A"/>
    <w:rsid w:val="00EA2ED1"/>
    <w:rsid w:val="00EA4637"/>
    <w:rsid w:val="00EA5E30"/>
    <w:rsid w:val="00EA6439"/>
    <w:rsid w:val="00EA6F1A"/>
    <w:rsid w:val="00EB0221"/>
    <w:rsid w:val="00EB30AF"/>
    <w:rsid w:val="00EB4A5A"/>
    <w:rsid w:val="00EB4EE4"/>
    <w:rsid w:val="00EB512C"/>
    <w:rsid w:val="00EC0DD8"/>
    <w:rsid w:val="00EC2EC4"/>
    <w:rsid w:val="00EC3F44"/>
    <w:rsid w:val="00EC6D6D"/>
    <w:rsid w:val="00EC76C4"/>
    <w:rsid w:val="00EC7956"/>
    <w:rsid w:val="00ED05F9"/>
    <w:rsid w:val="00ED0D04"/>
    <w:rsid w:val="00ED17C1"/>
    <w:rsid w:val="00ED1A46"/>
    <w:rsid w:val="00ED2418"/>
    <w:rsid w:val="00ED5695"/>
    <w:rsid w:val="00ED60F9"/>
    <w:rsid w:val="00EE1F43"/>
    <w:rsid w:val="00EE24E0"/>
    <w:rsid w:val="00EE3292"/>
    <w:rsid w:val="00EE3DAD"/>
    <w:rsid w:val="00EE4398"/>
    <w:rsid w:val="00EE451E"/>
    <w:rsid w:val="00EE4DED"/>
    <w:rsid w:val="00EE60E9"/>
    <w:rsid w:val="00EE618E"/>
    <w:rsid w:val="00EE793D"/>
    <w:rsid w:val="00EF564C"/>
    <w:rsid w:val="00EF6C1E"/>
    <w:rsid w:val="00F0163C"/>
    <w:rsid w:val="00F01D0E"/>
    <w:rsid w:val="00F01D65"/>
    <w:rsid w:val="00F02401"/>
    <w:rsid w:val="00F03522"/>
    <w:rsid w:val="00F03C5E"/>
    <w:rsid w:val="00F04D7D"/>
    <w:rsid w:val="00F05E9B"/>
    <w:rsid w:val="00F07D9D"/>
    <w:rsid w:val="00F136CD"/>
    <w:rsid w:val="00F1534F"/>
    <w:rsid w:val="00F17A8E"/>
    <w:rsid w:val="00F2068C"/>
    <w:rsid w:val="00F20EE9"/>
    <w:rsid w:val="00F21E40"/>
    <w:rsid w:val="00F23B96"/>
    <w:rsid w:val="00F2592E"/>
    <w:rsid w:val="00F2645D"/>
    <w:rsid w:val="00F26C30"/>
    <w:rsid w:val="00F275B1"/>
    <w:rsid w:val="00F3021E"/>
    <w:rsid w:val="00F31E1A"/>
    <w:rsid w:val="00F367DF"/>
    <w:rsid w:val="00F37758"/>
    <w:rsid w:val="00F37CF8"/>
    <w:rsid w:val="00F37E72"/>
    <w:rsid w:val="00F37F49"/>
    <w:rsid w:val="00F4166E"/>
    <w:rsid w:val="00F4263A"/>
    <w:rsid w:val="00F42DF1"/>
    <w:rsid w:val="00F44AE2"/>
    <w:rsid w:val="00F45629"/>
    <w:rsid w:val="00F46739"/>
    <w:rsid w:val="00F474BA"/>
    <w:rsid w:val="00F47725"/>
    <w:rsid w:val="00F51459"/>
    <w:rsid w:val="00F51A54"/>
    <w:rsid w:val="00F5200C"/>
    <w:rsid w:val="00F545F6"/>
    <w:rsid w:val="00F54D4B"/>
    <w:rsid w:val="00F55B02"/>
    <w:rsid w:val="00F569AA"/>
    <w:rsid w:val="00F56BB9"/>
    <w:rsid w:val="00F6045E"/>
    <w:rsid w:val="00F60548"/>
    <w:rsid w:val="00F60DBC"/>
    <w:rsid w:val="00F61BA9"/>
    <w:rsid w:val="00F62378"/>
    <w:rsid w:val="00F623E9"/>
    <w:rsid w:val="00F6381A"/>
    <w:rsid w:val="00F6494C"/>
    <w:rsid w:val="00F66C58"/>
    <w:rsid w:val="00F679C0"/>
    <w:rsid w:val="00F67C84"/>
    <w:rsid w:val="00F7007A"/>
    <w:rsid w:val="00F709FD"/>
    <w:rsid w:val="00F7132A"/>
    <w:rsid w:val="00F718F1"/>
    <w:rsid w:val="00F744EA"/>
    <w:rsid w:val="00F74965"/>
    <w:rsid w:val="00F766DC"/>
    <w:rsid w:val="00F77312"/>
    <w:rsid w:val="00F77DC6"/>
    <w:rsid w:val="00F80464"/>
    <w:rsid w:val="00F8309E"/>
    <w:rsid w:val="00F84B50"/>
    <w:rsid w:val="00F87597"/>
    <w:rsid w:val="00F9137F"/>
    <w:rsid w:val="00F9145B"/>
    <w:rsid w:val="00F916B2"/>
    <w:rsid w:val="00F93149"/>
    <w:rsid w:val="00F93813"/>
    <w:rsid w:val="00F93973"/>
    <w:rsid w:val="00F9605F"/>
    <w:rsid w:val="00F96DD5"/>
    <w:rsid w:val="00F97686"/>
    <w:rsid w:val="00F97F08"/>
    <w:rsid w:val="00F97FE8"/>
    <w:rsid w:val="00FA2548"/>
    <w:rsid w:val="00FA417F"/>
    <w:rsid w:val="00FA6942"/>
    <w:rsid w:val="00FA748C"/>
    <w:rsid w:val="00FB01DD"/>
    <w:rsid w:val="00FB2580"/>
    <w:rsid w:val="00FB3679"/>
    <w:rsid w:val="00FB3CAD"/>
    <w:rsid w:val="00FB4986"/>
    <w:rsid w:val="00FB4AFC"/>
    <w:rsid w:val="00FB4D66"/>
    <w:rsid w:val="00FB4FCA"/>
    <w:rsid w:val="00FB52BC"/>
    <w:rsid w:val="00FB5409"/>
    <w:rsid w:val="00FB5C3B"/>
    <w:rsid w:val="00FB6122"/>
    <w:rsid w:val="00FB77C9"/>
    <w:rsid w:val="00FC4CCE"/>
    <w:rsid w:val="00FC5400"/>
    <w:rsid w:val="00FC5713"/>
    <w:rsid w:val="00FC5E7B"/>
    <w:rsid w:val="00FC5ECC"/>
    <w:rsid w:val="00FC61DA"/>
    <w:rsid w:val="00FD0571"/>
    <w:rsid w:val="00FD1798"/>
    <w:rsid w:val="00FD3B3B"/>
    <w:rsid w:val="00FD440C"/>
    <w:rsid w:val="00FD58BA"/>
    <w:rsid w:val="00FD7961"/>
    <w:rsid w:val="00FE0A03"/>
    <w:rsid w:val="00FE15FC"/>
    <w:rsid w:val="00FE21F2"/>
    <w:rsid w:val="00FE287E"/>
    <w:rsid w:val="00FE719E"/>
    <w:rsid w:val="00FF381D"/>
    <w:rsid w:val="00FF3877"/>
    <w:rsid w:val="00FF4292"/>
    <w:rsid w:val="00FF56E2"/>
    <w:rsid w:val="00FF5C3E"/>
    <w:rsid w:val="00FF75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E2277D7"/>
  <w15:docId w15:val="{5E532402-3101-420C-9B7C-8AEBC798B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0E1D"/>
    <w:pPr>
      <w:widowControl w:val="0"/>
      <w:jc w:val="both"/>
    </w:pPr>
    <w:rPr>
      <w:rFonts w:ascii="Times New Roman" w:eastAsia="宋体" w:hAnsi="Times New Roman" w:cs="Times New Roman"/>
      <w:szCs w:val="20"/>
    </w:rPr>
  </w:style>
  <w:style w:type="paragraph" w:styleId="1">
    <w:name w:val="heading 1"/>
    <w:basedOn w:val="a"/>
    <w:next w:val="a"/>
    <w:link w:val="10"/>
    <w:qFormat/>
    <w:rsid w:val="00F7007A"/>
    <w:pPr>
      <w:keepNext/>
      <w:ind w:firstLine="5880"/>
      <w:jc w:val="center"/>
      <w:outlineLvl w:val="0"/>
    </w:pPr>
    <w:rPr>
      <w:rFonts w:ascii="Arial Black" w:eastAsia="黑体" w:hAnsi="Arial Black"/>
      <w:sz w:val="52"/>
    </w:rPr>
  </w:style>
  <w:style w:type="paragraph" w:styleId="2">
    <w:name w:val="heading 2"/>
    <w:basedOn w:val="a"/>
    <w:next w:val="a0"/>
    <w:link w:val="20"/>
    <w:autoRedefine/>
    <w:qFormat/>
    <w:rsid w:val="00931635"/>
    <w:pPr>
      <w:keepNext/>
      <w:adjustRightInd w:val="0"/>
      <w:snapToGrid w:val="0"/>
      <w:spacing w:line="360" w:lineRule="auto"/>
      <w:jc w:val="left"/>
      <w:outlineLvl w:val="1"/>
    </w:pPr>
    <w:rPr>
      <w:rFonts w:eastAsia="黑体"/>
      <w:noProof/>
      <w:sz w:val="24"/>
      <w:szCs w:val="24"/>
      <w:shd w:val="clear" w:color="auto" w:fill="FFFFFF"/>
    </w:rPr>
  </w:style>
  <w:style w:type="paragraph" w:styleId="3">
    <w:name w:val="heading 3"/>
    <w:basedOn w:val="a"/>
    <w:next w:val="a0"/>
    <w:link w:val="30"/>
    <w:qFormat/>
    <w:rsid w:val="00F7007A"/>
    <w:pPr>
      <w:keepNext/>
      <w:jc w:val="center"/>
      <w:outlineLvl w:val="2"/>
    </w:pPr>
    <w:rPr>
      <w:rFonts w:ascii="黑体"/>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F7007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F7007A"/>
    <w:rPr>
      <w:sz w:val="18"/>
      <w:szCs w:val="18"/>
    </w:rPr>
  </w:style>
  <w:style w:type="paragraph" w:styleId="a6">
    <w:name w:val="footer"/>
    <w:basedOn w:val="a"/>
    <w:link w:val="a7"/>
    <w:uiPriority w:val="99"/>
    <w:unhideWhenUsed/>
    <w:rsid w:val="00F7007A"/>
    <w:pPr>
      <w:tabs>
        <w:tab w:val="center" w:pos="4153"/>
        <w:tab w:val="right" w:pos="8306"/>
      </w:tabs>
      <w:snapToGrid w:val="0"/>
      <w:jc w:val="left"/>
    </w:pPr>
    <w:rPr>
      <w:sz w:val="18"/>
      <w:szCs w:val="18"/>
    </w:rPr>
  </w:style>
  <w:style w:type="character" w:customStyle="1" w:styleId="a7">
    <w:name w:val="页脚 字符"/>
    <w:basedOn w:val="a1"/>
    <w:link w:val="a6"/>
    <w:uiPriority w:val="99"/>
    <w:rsid w:val="00F7007A"/>
    <w:rPr>
      <w:sz w:val="18"/>
      <w:szCs w:val="18"/>
    </w:rPr>
  </w:style>
  <w:style w:type="character" w:customStyle="1" w:styleId="10">
    <w:name w:val="标题 1 字符"/>
    <w:basedOn w:val="a1"/>
    <w:link w:val="1"/>
    <w:rsid w:val="00F7007A"/>
    <w:rPr>
      <w:rFonts w:ascii="Arial Black" w:eastAsia="黑体" w:hAnsi="Arial Black" w:cs="Times New Roman"/>
      <w:sz w:val="52"/>
      <w:szCs w:val="20"/>
    </w:rPr>
  </w:style>
  <w:style w:type="character" w:customStyle="1" w:styleId="20">
    <w:name w:val="标题 2 字符"/>
    <w:basedOn w:val="a1"/>
    <w:link w:val="2"/>
    <w:rsid w:val="00931635"/>
    <w:rPr>
      <w:rFonts w:ascii="Times New Roman" w:eastAsia="黑体" w:hAnsi="Times New Roman" w:cs="Times New Roman"/>
      <w:noProof/>
      <w:sz w:val="24"/>
      <w:szCs w:val="24"/>
    </w:rPr>
  </w:style>
  <w:style w:type="character" w:customStyle="1" w:styleId="30">
    <w:name w:val="标题 3 字符"/>
    <w:basedOn w:val="a1"/>
    <w:link w:val="3"/>
    <w:rsid w:val="00F7007A"/>
    <w:rPr>
      <w:rFonts w:ascii="黑体" w:eastAsia="宋体" w:hAnsi="Times New Roman" w:cs="Times New Roman"/>
      <w:sz w:val="32"/>
      <w:szCs w:val="20"/>
    </w:rPr>
  </w:style>
  <w:style w:type="paragraph" w:styleId="a8">
    <w:name w:val="Plain Text"/>
    <w:basedOn w:val="a"/>
    <w:link w:val="a9"/>
    <w:rsid w:val="00F7007A"/>
    <w:rPr>
      <w:rFonts w:ascii="宋体" w:hAnsi="Courier New"/>
    </w:rPr>
  </w:style>
  <w:style w:type="character" w:customStyle="1" w:styleId="a9">
    <w:name w:val="纯文本 字符"/>
    <w:basedOn w:val="a1"/>
    <w:link w:val="a8"/>
    <w:rsid w:val="00F7007A"/>
    <w:rPr>
      <w:rFonts w:ascii="宋体" w:eastAsia="宋体" w:hAnsi="Courier New" w:cs="Times New Roman"/>
      <w:szCs w:val="20"/>
    </w:rPr>
  </w:style>
  <w:style w:type="paragraph" w:styleId="aa">
    <w:name w:val="Body Text"/>
    <w:basedOn w:val="a"/>
    <w:link w:val="ab"/>
    <w:rsid w:val="00F7007A"/>
    <w:pPr>
      <w:spacing w:line="480" w:lineRule="exact"/>
      <w:jc w:val="center"/>
    </w:pPr>
    <w:rPr>
      <w:sz w:val="32"/>
    </w:rPr>
  </w:style>
  <w:style w:type="character" w:customStyle="1" w:styleId="ab">
    <w:name w:val="正文文本 字符"/>
    <w:basedOn w:val="a1"/>
    <w:link w:val="aa"/>
    <w:rsid w:val="00F7007A"/>
    <w:rPr>
      <w:rFonts w:ascii="Times New Roman" w:eastAsia="宋体" w:hAnsi="Times New Roman" w:cs="Times New Roman"/>
      <w:sz w:val="32"/>
      <w:szCs w:val="20"/>
    </w:rPr>
  </w:style>
  <w:style w:type="paragraph" w:styleId="ac">
    <w:name w:val="Date"/>
    <w:basedOn w:val="a"/>
    <w:next w:val="a"/>
    <w:link w:val="ad"/>
    <w:rsid w:val="00F7007A"/>
    <w:pPr>
      <w:ind w:leftChars="2500" w:left="100"/>
    </w:pPr>
    <w:rPr>
      <w:rFonts w:ascii="宋体" w:hAnsi="Courier New"/>
      <w:sz w:val="24"/>
    </w:rPr>
  </w:style>
  <w:style w:type="character" w:customStyle="1" w:styleId="ad">
    <w:name w:val="日期 字符"/>
    <w:basedOn w:val="a1"/>
    <w:link w:val="ac"/>
    <w:rsid w:val="00F7007A"/>
    <w:rPr>
      <w:rFonts w:ascii="宋体" w:eastAsia="宋体" w:hAnsi="Courier New" w:cs="Times New Roman"/>
      <w:sz w:val="24"/>
      <w:szCs w:val="20"/>
    </w:rPr>
  </w:style>
  <w:style w:type="paragraph" w:styleId="a0">
    <w:name w:val="Normal Indent"/>
    <w:basedOn w:val="a"/>
    <w:link w:val="ae"/>
    <w:rsid w:val="00F7007A"/>
    <w:pPr>
      <w:ind w:firstLine="420"/>
    </w:pPr>
  </w:style>
  <w:style w:type="paragraph" w:styleId="af">
    <w:name w:val="Document Map"/>
    <w:basedOn w:val="a"/>
    <w:link w:val="af0"/>
    <w:semiHidden/>
    <w:rsid w:val="00F7007A"/>
    <w:pPr>
      <w:shd w:val="clear" w:color="auto" w:fill="000080"/>
    </w:pPr>
  </w:style>
  <w:style w:type="character" w:customStyle="1" w:styleId="af0">
    <w:name w:val="文档结构图 字符"/>
    <w:basedOn w:val="a1"/>
    <w:link w:val="af"/>
    <w:semiHidden/>
    <w:rsid w:val="00F7007A"/>
    <w:rPr>
      <w:rFonts w:ascii="Times New Roman" w:eastAsia="宋体" w:hAnsi="Times New Roman" w:cs="Times New Roman"/>
      <w:szCs w:val="20"/>
      <w:shd w:val="clear" w:color="auto" w:fill="000080"/>
    </w:rPr>
  </w:style>
  <w:style w:type="paragraph" w:styleId="af1">
    <w:name w:val="Balloon Text"/>
    <w:basedOn w:val="a"/>
    <w:link w:val="af2"/>
    <w:semiHidden/>
    <w:rsid w:val="00F7007A"/>
    <w:rPr>
      <w:sz w:val="18"/>
      <w:szCs w:val="18"/>
    </w:rPr>
  </w:style>
  <w:style w:type="character" w:customStyle="1" w:styleId="af2">
    <w:name w:val="批注框文本 字符"/>
    <w:basedOn w:val="a1"/>
    <w:link w:val="af1"/>
    <w:semiHidden/>
    <w:rsid w:val="00F7007A"/>
    <w:rPr>
      <w:rFonts w:ascii="Times New Roman" w:eastAsia="宋体" w:hAnsi="Times New Roman" w:cs="Times New Roman"/>
      <w:sz w:val="18"/>
      <w:szCs w:val="18"/>
    </w:rPr>
  </w:style>
  <w:style w:type="paragraph" w:styleId="af3">
    <w:name w:val="Body Text Indent"/>
    <w:basedOn w:val="a"/>
    <w:link w:val="af4"/>
    <w:rsid w:val="00F7007A"/>
    <w:pPr>
      <w:spacing w:after="120"/>
      <w:ind w:leftChars="200" w:left="420"/>
    </w:pPr>
  </w:style>
  <w:style w:type="character" w:customStyle="1" w:styleId="af4">
    <w:name w:val="正文文本缩进 字符"/>
    <w:basedOn w:val="a1"/>
    <w:link w:val="af3"/>
    <w:rsid w:val="00F7007A"/>
    <w:rPr>
      <w:rFonts w:ascii="Times New Roman" w:eastAsia="宋体" w:hAnsi="Times New Roman" w:cs="Times New Roman"/>
      <w:szCs w:val="20"/>
    </w:rPr>
  </w:style>
  <w:style w:type="table" w:styleId="af5">
    <w:name w:val="Table Grid"/>
    <w:basedOn w:val="a2"/>
    <w:rsid w:val="00F7007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autoRedefine/>
    <w:uiPriority w:val="39"/>
    <w:qFormat/>
    <w:rsid w:val="003D4F61"/>
    <w:pPr>
      <w:tabs>
        <w:tab w:val="right" w:leader="dot" w:pos="8392"/>
      </w:tabs>
      <w:spacing w:line="360" w:lineRule="auto"/>
      <w:jc w:val="left"/>
    </w:pPr>
    <w:rPr>
      <w:rFonts w:ascii="宋体" w:hAnsi="宋体"/>
      <w:bCs/>
      <w:noProof/>
      <w:sz w:val="24"/>
      <w:szCs w:val="24"/>
    </w:rPr>
  </w:style>
  <w:style w:type="paragraph" w:styleId="TOC2">
    <w:name w:val="toc 2"/>
    <w:basedOn w:val="a"/>
    <w:next w:val="a"/>
    <w:autoRedefine/>
    <w:uiPriority w:val="39"/>
    <w:qFormat/>
    <w:rsid w:val="00F7007A"/>
    <w:pPr>
      <w:tabs>
        <w:tab w:val="right" w:leader="dot" w:pos="8392"/>
      </w:tabs>
      <w:adjustRightInd w:val="0"/>
      <w:snapToGrid w:val="0"/>
      <w:spacing w:line="360" w:lineRule="auto"/>
      <w:ind w:rightChars="18" w:right="38" w:firstLineChars="59" w:firstLine="142"/>
    </w:pPr>
    <w:rPr>
      <w:rFonts w:ascii="宋体" w:hAnsi="宋体"/>
      <w:noProof/>
      <w:sz w:val="24"/>
      <w:szCs w:val="24"/>
    </w:rPr>
  </w:style>
  <w:style w:type="character" w:styleId="af6">
    <w:name w:val="Hyperlink"/>
    <w:uiPriority w:val="99"/>
    <w:rsid w:val="00F7007A"/>
    <w:rPr>
      <w:color w:val="0000FF"/>
      <w:u w:val="single"/>
    </w:rPr>
  </w:style>
  <w:style w:type="paragraph" w:styleId="af7">
    <w:name w:val="Normal (Web)"/>
    <w:basedOn w:val="a"/>
    <w:uiPriority w:val="99"/>
    <w:rsid w:val="00F7007A"/>
    <w:pPr>
      <w:snapToGrid w:val="0"/>
    </w:pPr>
    <w:rPr>
      <w:rFonts w:eastAsia="楷体_GB2312"/>
      <w:kern w:val="0"/>
      <w:sz w:val="24"/>
      <w:szCs w:val="24"/>
    </w:rPr>
  </w:style>
  <w:style w:type="character" w:styleId="af8">
    <w:name w:val="annotation reference"/>
    <w:semiHidden/>
    <w:rsid w:val="00F7007A"/>
    <w:rPr>
      <w:sz w:val="21"/>
      <w:szCs w:val="21"/>
    </w:rPr>
  </w:style>
  <w:style w:type="paragraph" w:styleId="af9">
    <w:name w:val="annotation text"/>
    <w:basedOn w:val="a"/>
    <w:link w:val="afa"/>
    <w:semiHidden/>
    <w:rsid w:val="00F7007A"/>
    <w:pPr>
      <w:jc w:val="left"/>
    </w:pPr>
  </w:style>
  <w:style w:type="character" w:customStyle="1" w:styleId="afa">
    <w:name w:val="批注文字 字符"/>
    <w:basedOn w:val="a1"/>
    <w:link w:val="af9"/>
    <w:semiHidden/>
    <w:rsid w:val="00F7007A"/>
    <w:rPr>
      <w:rFonts w:ascii="Times New Roman" w:eastAsia="宋体" w:hAnsi="Times New Roman" w:cs="Times New Roman"/>
      <w:szCs w:val="20"/>
    </w:rPr>
  </w:style>
  <w:style w:type="paragraph" w:styleId="afb">
    <w:name w:val="annotation subject"/>
    <w:basedOn w:val="af9"/>
    <w:next w:val="af9"/>
    <w:link w:val="afc"/>
    <w:semiHidden/>
    <w:rsid w:val="00F7007A"/>
    <w:rPr>
      <w:b/>
      <w:bCs/>
    </w:rPr>
  </w:style>
  <w:style w:type="character" w:customStyle="1" w:styleId="afc">
    <w:name w:val="批注主题 字符"/>
    <w:basedOn w:val="afa"/>
    <w:link w:val="afb"/>
    <w:semiHidden/>
    <w:rsid w:val="00F7007A"/>
    <w:rPr>
      <w:rFonts w:ascii="Times New Roman" w:eastAsia="宋体" w:hAnsi="Times New Roman" w:cs="Times New Roman"/>
      <w:b/>
      <w:bCs/>
      <w:szCs w:val="20"/>
    </w:rPr>
  </w:style>
  <w:style w:type="character" w:styleId="afd">
    <w:name w:val="FollowedHyperlink"/>
    <w:rsid w:val="00F7007A"/>
    <w:rPr>
      <w:color w:val="800080"/>
      <w:u w:val="single"/>
    </w:rPr>
  </w:style>
  <w:style w:type="paragraph" w:styleId="TOC">
    <w:name w:val="TOC Heading"/>
    <w:basedOn w:val="1"/>
    <w:next w:val="a"/>
    <w:uiPriority w:val="39"/>
    <w:qFormat/>
    <w:rsid w:val="00F7007A"/>
    <w:pPr>
      <w:keepLines/>
      <w:widowControl/>
      <w:spacing w:before="480" w:line="276" w:lineRule="auto"/>
      <w:ind w:firstLine="0"/>
      <w:jc w:val="left"/>
      <w:outlineLvl w:val="9"/>
    </w:pPr>
    <w:rPr>
      <w:rFonts w:ascii="Calibri Light" w:eastAsia="宋体" w:hAnsi="Calibri Light"/>
      <w:b/>
      <w:bCs/>
      <w:color w:val="2E74B5"/>
      <w:kern w:val="0"/>
      <w:sz w:val="28"/>
      <w:szCs w:val="28"/>
    </w:rPr>
  </w:style>
  <w:style w:type="paragraph" w:styleId="TOC3">
    <w:name w:val="toc 3"/>
    <w:basedOn w:val="a"/>
    <w:next w:val="a"/>
    <w:autoRedefine/>
    <w:uiPriority w:val="39"/>
    <w:unhideWhenUsed/>
    <w:qFormat/>
    <w:rsid w:val="00F7007A"/>
    <w:pPr>
      <w:widowControl/>
      <w:spacing w:after="100" w:line="276" w:lineRule="auto"/>
      <w:ind w:left="440"/>
      <w:jc w:val="left"/>
    </w:pPr>
    <w:rPr>
      <w:rFonts w:ascii="Calibri" w:hAnsi="Calibri"/>
      <w:kern w:val="0"/>
      <w:sz w:val="22"/>
      <w:szCs w:val="22"/>
    </w:rPr>
  </w:style>
  <w:style w:type="paragraph" w:styleId="afe">
    <w:name w:val="Title"/>
    <w:basedOn w:val="a"/>
    <w:next w:val="a"/>
    <w:link w:val="aff"/>
    <w:qFormat/>
    <w:rsid w:val="00F7007A"/>
    <w:pPr>
      <w:spacing w:before="240" w:after="60"/>
      <w:jc w:val="center"/>
      <w:outlineLvl w:val="0"/>
    </w:pPr>
    <w:rPr>
      <w:rFonts w:ascii="Calibri Light" w:hAnsi="Calibri Light"/>
      <w:b/>
      <w:bCs/>
      <w:sz w:val="32"/>
      <w:szCs w:val="32"/>
    </w:rPr>
  </w:style>
  <w:style w:type="character" w:customStyle="1" w:styleId="aff">
    <w:name w:val="标题 字符"/>
    <w:basedOn w:val="a1"/>
    <w:link w:val="afe"/>
    <w:rsid w:val="00F7007A"/>
    <w:rPr>
      <w:rFonts w:ascii="Calibri Light" w:eastAsia="宋体" w:hAnsi="Calibri Light" w:cs="Times New Roman"/>
      <w:b/>
      <w:bCs/>
      <w:sz w:val="32"/>
      <w:szCs w:val="32"/>
    </w:rPr>
  </w:style>
  <w:style w:type="paragraph" w:styleId="TOC6">
    <w:name w:val="toc 6"/>
    <w:basedOn w:val="a"/>
    <w:next w:val="a"/>
    <w:autoRedefine/>
    <w:rsid w:val="00F7007A"/>
    <w:pPr>
      <w:ind w:leftChars="1000" w:left="2100"/>
    </w:pPr>
  </w:style>
  <w:style w:type="character" w:customStyle="1" w:styleId="apple-converted-space">
    <w:name w:val="apple-converted-space"/>
    <w:rsid w:val="00F7007A"/>
  </w:style>
  <w:style w:type="paragraph" w:customStyle="1" w:styleId="aff0">
    <w:name w:val="终结线"/>
    <w:basedOn w:val="a"/>
    <w:rsid w:val="00F7007A"/>
    <w:pPr>
      <w:framePr w:hSpace="181" w:vSpace="181" w:wrap="around" w:vAnchor="text" w:hAnchor="margin" w:xAlign="center" w:y="285"/>
    </w:pPr>
    <w:rPr>
      <w:szCs w:val="24"/>
    </w:rPr>
  </w:style>
  <w:style w:type="paragraph" w:customStyle="1" w:styleId="Char2CharCharChar">
    <w:name w:val="Char2 Char Char Char"/>
    <w:basedOn w:val="af"/>
    <w:autoRedefine/>
    <w:rsid w:val="00F7007A"/>
    <w:rPr>
      <w:rFonts w:ascii="Tahoma" w:hAnsi="Tahoma"/>
      <w:sz w:val="24"/>
      <w:szCs w:val="24"/>
    </w:rPr>
  </w:style>
  <w:style w:type="paragraph" w:styleId="21">
    <w:name w:val="Body Text Indent 2"/>
    <w:basedOn w:val="a"/>
    <w:link w:val="22"/>
    <w:uiPriority w:val="99"/>
    <w:semiHidden/>
    <w:unhideWhenUsed/>
    <w:rsid w:val="00A1692F"/>
    <w:pPr>
      <w:spacing w:after="120" w:line="480" w:lineRule="auto"/>
      <w:ind w:leftChars="200" w:left="420"/>
    </w:pPr>
  </w:style>
  <w:style w:type="character" w:customStyle="1" w:styleId="22">
    <w:name w:val="正文文本缩进 2 字符"/>
    <w:basedOn w:val="a1"/>
    <w:link w:val="21"/>
    <w:uiPriority w:val="99"/>
    <w:semiHidden/>
    <w:rsid w:val="00A1692F"/>
    <w:rPr>
      <w:rFonts w:ascii="Times New Roman" w:eastAsia="宋体" w:hAnsi="Times New Roman" w:cs="Times New Roman"/>
      <w:szCs w:val="20"/>
    </w:rPr>
  </w:style>
  <w:style w:type="paragraph" w:styleId="aff1">
    <w:name w:val="List Paragraph"/>
    <w:basedOn w:val="a"/>
    <w:uiPriority w:val="34"/>
    <w:qFormat/>
    <w:rsid w:val="0073533A"/>
    <w:pPr>
      <w:ind w:firstLineChars="200" w:firstLine="420"/>
    </w:pPr>
  </w:style>
  <w:style w:type="character" w:styleId="aff2">
    <w:name w:val="Placeholder Text"/>
    <w:basedOn w:val="a1"/>
    <w:uiPriority w:val="99"/>
    <w:semiHidden/>
    <w:rsid w:val="00BC34F6"/>
    <w:rPr>
      <w:color w:val="808080"/>
    </w:rPr>
  </w:style>
  <w:style w:type="paragraph" w:styleId="aff3">
    <w:name w:val="No Spacing"/>
    <w:uiPriority w:val="1"/>
    <w:qFormat/>
    <w:rsid w:val="006C297E"/>
    <w:pPr>
      <w:widowControl w:val="0"/>
      <w:jc w:val="both"/>
    </w:pPr>
    <w:rPr>
      <w:rFonts w:ascii="Times New Roman" w:eastAsia="宋体" w:hAnsi="Times New Roman" w:cs="Times New Roman"/>
      <w:szCs w:val="20"/>
    </w:rPr>
  </w:style>
  <w:style w:type="character" w:customStyle="1" w:styleId="ae">
    <w:name w:val="正文缩进 字符"/>
    <w:link w:val="a0"/>
    <w:rsid w:val="001C5A81"/>
    <w:rPr>
      <w:rFonts w:ascii="Times New Roman" w:eastAsia="宋体" w:hAnsi="Times New Roman" w:cs="Times New Roman"/>
      <w:szCs w:val="20"/>
    </w:rPr>
  </w:style>
  <w:style w:type="paragraph" w:styleId="aff4">
    <w:name w:val="caption"/>
    <w:basedOn w:val="a"/>
    <w:next w:val="a"/>
    <w:uiPriority w:val="35"/>
    <w:unhideWhenUsed/>
    <w:qFormat/>
    <w:rsid w:val="001C5A81"/>
    <w:rPr>
      <w:rFonts w:asciiTheme="majorHAnsi" w:eastAsia="黑体" w:hAnsiTheme="majorHAnsi" w:cstheme="majorBidi"/>
      <w:sz w:val="20"/>
    </w:rPr>
  </w:style>
  <w:style w:type="character" w:styleId="aff5">
    <w:name w:val="Strong"/>
    <w:basedOn w:val="a1"/>
    <w:uiPriority w:val="22"/>
    <w:qFormat/>
    <w:rsid w:val="00BB6918"/>
    <w:rPr>
      <w:b/>
      <w:bCs/>
    </w:rPr>
  </w:style>
  <w:style w:type="paragraph" w:styleId="aff6">
    <w:name w:val="endnote text"/>
    <w:basedOn w:val="a"/>
    <w:link w:val="aff7"/>
    <w:uiPriority w:val="99"/>
    <w:semiHidden/>
    <w:unhideWhenUsed/>
    <w:rsid w:val="0094415B"/>
    <w:pPr>
      <w:snapToGrid w:val="0"/>
      <w:jc w:val="left"/>
    </w:pPr>
  </w:style>
  <w:style w:type="character" w:customStyle="1" w:styleId="aff7">
    <w:name w:val="尾注文本 字符"/>
    <w:basedOn w:val="a1"/>
    <w:link w:val="aff6"/>
    <w:uiPriority w:val="99"/>
    <w:semiHidden/>
    <w:rsid w:val="0094415B"/>
    <w:rPr>
      <w:rFonts w:ascii="Times New Roman" w:eastAsia="宋体" w:hAnsi="Times New Roman" w:cs="Times New Roman"/>
      <w:szCs w:val="20"/>
    </w:rPr>
  </w:style>
  <w:style w:type="character" w:styleId="aff8">
    <w:name w:val="endnote reference"/>
    <w:basedOn w:val="a1"/>
    <w:uiPriority w:val="99"/>
    <w:semiHidden/>
    <w:unhideWhenUsed/>
    <w:rsid w:val="009441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80773">
      <w:bodyDiv w:val="1"/>
      <w:marLeft w:val="0"/>
      <w:marRight w:val="0"/>
      <w:marTop w:val="0"/>
      <w:marBottom w:val="0"/>
      <w:divBdr>
        <w:top w:val="none" w:sz="0" w:space="0" w:color="auto"/>
        <w:left w:val="none" w:sz="0" w:space="0" w:color="auto"/>
        <w:bottom w:val="none" w:sz="0" w:space="0" w:color="auto"/>
        <w:right w:val="none" w:sz="0" w:space="0" w:color="auto"/>
      </w:divBdr>
    </w:div>
    <w:div w:id="601762758">
      <w:bodyDiv w:val="1"/>
      <w:marLeft w:val="0"/>
      <w:marRight w:val="0"/>
      <w:marTop w:val="0"/>
      <w:marBottom w:val="0"/>
      <w:divBdr>
        <w:top w:val="none" w:sz="0" w:space="0" w:color="auto"/>
        <w:left w:val="none" w:sz="0" w:space="0" w:color="auto"/>
        <w:bottom w:val="none" w:sz="0" w:space="0" w:color="auto"/>
        <w:right w:val="none" w:sz="0" w:space="0" w:color="auto"/>
      </w:divBdr>
    </w:div>
    <w:div w:id="780344064">
      <w:bodyDiv w:val="1"/>
      <w:marLeft w:val="0"/>
      <w:marRight w:val="0"/>
      <w:marTop w:val="0"/>
      <w:marBottom w:val="0"/>
      <w:divBdr>
        <w:top w:val="none" w:sz="0" w:space="0" w:color="auto"/>
        <w:left w:val="none" w:sz="0" w:space="0" w:color="auto"/>
        <w:bottom w:val="none" w:sz="0" w:space="0" w:color="auto"/>
        <w:right w:val="none" w:sz="0" w:space="0" w:color="auto"/>
      </w:divBdr>
    </w:div>
    <w:div w:id="884878709">
      <w:bodyDiv w:val="1"/>
      <w:marLeft w:val="0"/>
      <w:marRight w:val="0"/>
      <w:marTop w:val="0"/>
      <w:marBottom w:val="0"/>
      <w:divBdr>
        <w:top w:val="none" w:sz="0" w:space="0" w:color="auto"/>
        <w:left w:val="none" w:sz="0" w:space="0" w:color="auto"/>
        <w:bottom w:val="none" w:sz="0" w:space="0" w:color="auto"/>
        <w:right w:val="none" w:sz="0" w:space="0" w:color="auto"/>
      </w:divBdr>
    </w:div>
    <w:div w:id="1030184337">
      <w:bodyDiv w:val="1"/>
      <w:marLeft w:val="0"/>
      <w:marRight w:val="0"/>
      <w:marTop w:val="0"/>
      <w:marBottom w:val="0"/>
      <w:divBdr>
        <w:top w:val="none" w:sz="0" w:space="0" w:color="auto"/>
        <w:left w:val="none" w:sz="0" w:space="0" w:color="auto"/>
        <w:bottom w:val="none" w:sz="0" w:space="0" w:color="auto"/>
        <w:right w:val="none" w:sz="0" w:space="0" w:color="auto"/>
      </w:divBdr>
    </w:div>
    <w:div w:id="1032535880">
      <w:bodyDiv w:val="1"/>
      <w:marLeft w:val="0"/>
      <w:marRight w:val="0"/>
      <w:marTop w:val="0"/>
      <w:marBottom w:val="0"/>
      <w:divBdr>
        <w:top w:val="none" w:sz="0" w:space="0" w:color="auto"/>
        <w:left w:val="none" w:sz="0" w:space="0" w:color="auto"/>
        <w:bottom w:val="none" w:sz="0" w:space="0" w:color="auto"/>
        <w:right w:val="none" w:sz="0" w:space="0" w:color="auto"/>
      </w:divBdr>
    </w:div>
    <w:div w:id="1561359079">
      <w:bodyDiv w:val="1"/>
      <w:marLeft w:val="0"/>
      <w:marRight w:val="0"/>
      <w:marTop w:val="0"/>
      <w:marBottom w:val="0"/>
      <w:divBdr>
        <w:top w:val="none" w:sz="0" w:space="0" w:color="auto"/>
        <w:left w:val="none" w:sz="0" w:space="0" w:color="auto"/>
        <w:bottom w:val="none" w:sz="0" w:space="0" w:color="auto"/>
        <w:right w:val="none" w:sz="0" w:space="0" w:color="auto"/>
      </w:divBdr>
    </w:div>
    <w:div w:id="189519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4.bin"/><Relationship Id="rId42" Type="http://schemas.openxmlformats.org/officeDocument/2006/relationships/image" Target="media/image16.e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image" Target="media/image29.wmf"/><Relationship Id="rId84"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footer" Target="footer1.xml"/><Relationship Id="rId32" Type="http://schemas.openxmlformats.org/officeDocument/2006/relationships/image" Target="media/image11.wmf"/><Relationship Id="rId37" Type="http://schemas.openxmlformats.org/officeDocument/2006/relationships/oleObject" Target="embeddings/Microsoft_Visio_2003-2010_Drawing.vsd"/><Relationship Id="rId53" Type="http://schemas.openxmlformats.org/officeDocument/2006/relationships/oleObject" Target="embeddings/oleObject17.bin"/><Relationship Id="rId58" Type="http://schemas.openxmlformats.org/officeDocument/2006/relationships/image" Target="media/image24.wmf"/><Relationship Id="rId74" Type="http://schemas.openxmlformats.org/officeDocument/2006/relationships/oleObject" Target="embeddings/oleObject28.bin"/><Relationship Id="rId79" Type="http://schemas.openxmlformats.org/officeDocument/2006/relationships/oleObject" Target="embeddings/oleObject31.bin"/><Relationship Id="rId5" Type="http://schemas.openxmlformats.org/officeDocument/2006/relationships/webSettings" Target="webSettings.xml"/><Relationship Id="rId19" Type="http://schemas.openxmlformats.org/officeDocument/2006/relationships/oleObject" Target="embeddings/oleObject3.bin"/><Relationship Id="rId14" Type="http://schemas.openxmlformats.org/officeDocument/2006/relationships/footer" Target="footer3.xml"/><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Microsoft_Visio_2003-2010_Drawing1.vsd"/><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4.wmf"/><Relationship Id="rId85" Type="http://schemas.openxmlformats.org/officeDocument/2006/relationships/footer" Target="footer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12.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oleObject" Target="embeddings/oleObject33.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3.e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eader" Target="header1.xml"/><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3.wmf"/><Relationship Id="rId81" Type="http://schemas.openxmlformats.org/officeDocument/2006/relationships/oleObject" Target="embeddings/oleObject32.bin"/><Relationship Id="rId86"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18.bin"/><Relationship Id="rId76" Type="http://schemas.openxmlformats.org/officeDocument/2006/relationships/oleObject" Target="embeddings/oleObject29.bin"/><Relationship Id="rId7" Type="http://schemas.openxmlformats.org/officeDocument/2006/relationships/endnotes" Target="endnotes.xml"/><Relationship Id="rId71" Type="http://schemas.openxmlformats.org/officeDocument/2006/relationships/oleObject" Target="embeddings/oleObject26.bin"/><Relationship Id="rId2" Type="http://schemas.openxmlformats.org/officeDocument/2006/relationships/numbering" Target="numbering.xml"/><Relationship Id="rId29" Type="http://schemas.openxmlformats.org/officeDocument/2006/relationships/image" Target="media/image9.png"/><Relationship Id="rId24" Type="http://schemas.openxmlformats.org/officeDocument/2006/relationships/oleObject" Target="embeddings/oleObject5.bin"/><Relationship Id="rId40" Type="http://schemas.openxmlformats.org/officeDocument/2006/relationships/image" Target="media/image15.wmf"/><Relationship Id="rId45" Type="http://schemas.openxmlformats.org/officeDocument/2006/relationships/oleObject" Target="embeddings/oleObject13.bin"/><Relationship Id="rId66" Type="http://schemas.openxmlformats.org/officeDocument/2006/relationships/image" Target="media/image28.wmf"/><Relationship Id="rId87" Type="http://schemas.openxmlformats.org/officeDocument/2006/relationships/fontTable" Target="fontTable.xml"/><Relationship Id="rId61" Type="http://schemas.openxmlformats.org/officeDocument/2006/relationships/oleObject" Target="embeddings/oleObject21.bin"/><Relationship Id="rId82" Type="http://schemas.openxmlformats.org/officeDocument/2006/relationships/image" Target="media/image3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7503-C9CD-484A-B580-B9DC696F8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1896</TotalTime>
  <Pages>23</Pages>
  <Words>2009</Words>
  <Characters>11452</Characters>
  <Application>Microsoft Office Word</Application>
  <DocSecurity>0</DocSecurity>
  <Lines>95</Lines>
  <Paragraphs>26</Paragraphs>
  <ScaleCrop>false</ScaleCrop>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tfd</dc:creator>
  <cp:keywords/>
  <dc:description/>
  <cp:lastModifiedBy>Haoran LIU</cp:lastModifiedBy>
  <cp:revision>41</cp:revision>
  <cp:lastPrinted>2024-11-08T03:24:00Z</cp:lastPrinted>
  <dcterms:created xsi:type="dcterms:W3CDTF">2018-12-25T02:08:00Z</dcterms:created>
  <dcterms:modified xsi:type="dcterms:W3CDTF">2024-11-13T09:11:00Z</dcterms:modified>
</cp:coreProperties>
</file>